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2E7A44"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6075726"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 xml:space="preserve">«МСК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«МСК Энерго</w:t>
      </w:r>
      <w:r w:rsidR="00752CD6" w:rsidRPr="00752CD6">
        <w:rPr>
          <w:b w:val="0"/>
          <w:sz w:val="24"/>
          <w:szCs w:val="24"/>
        </w:rPr>
        <w:t xml:space="preserve">» </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4C56F3">
        <w:rPr>
          <w:b w:val="0"/>
          <w:sz w:val="24"/>
          <w:szCs w:val="24"/>
          <w:highlight w:val="yellow"/>
          <w:u w:val="single"/>
        </w:rPr>
        <w:t>2</w:t>
      </w:r>
      <w:r w:rsidR="00931B9F">
        <w:rPr>
          <w:b w:val="0"/>
          <w:sz w:val="24"/>
          <w:szCs w:val="24"/>
          <w:highlight w:val="yellow"/>
          <w:u w:val="single"/>
        </w:rPr>
        <w:t>2</w:t>
      </w:r>
      <w:r w:rsidRPr="00607859">
        <w:rPr>
          <w:b w:val="0"/>
          <w:sz w:val="24"/>
          <w:szCs w:val="24"/>
          <w:highlight w:val="yellow"/>
          <w:u w:val="single"/>
        </w:rPr>
        <w:t>»</w:t>
      </w:r>
      <w:r w:rsidR="0071440D" w:rsidRPr="00607859">
        <w:rPr>
          <w:b w:val="0"/>
          <w:sz w:val="24"/>
          <w:szCs w:val="24"/>
          <w:highlight w:val="yellow"/>
          <w:u w:val="single"/>
        </w:rPr>
        <w:t xml:space="preserve"> </w:t>
      </w:r>
      <w:r w:rsidR="002E7A44">
        <w:rPr>
          <w:b w:val="0"/>
          <w:sz w:val="24"/>
          <w:szCs w:val="24"/>
          <w:highlight w:val="yellow"/>
          <w:u w:val="single"/>
        </w:rPr>
        <w:t>сентября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680CEB" w:rsidRPr="00680CEB" w:rsidRDefault="00680CEB" w:rsidP="00680CEB">
      <w:pPr>
        <w:spacing w:after="0" w:line="240" w:lineRule="auto"/>
        <w:jc w:val="both"/>
        <w:rPr>
          <w:rFonts w:ascii="Times New Roman" w:eastAsia="Times New Roman" w:hAnsi="Times New Roman" w:cs="Times New Roman"/>
          <w:b/>
          <w:bCs/>
          <w:sz w:val="23"/>
          <w:szCs w:val="23"/>
          <w:lang w:eastAsia="ru-RU"/>
        </w:rPr>
      </w:pPr>
      <w:r w:rsidRPr="00680CEB">
        <w:rPr>
          <w:rFonts w:ascii="Times New Roman" w:eastAsia="Times New Roman" w:hAnsi="Times New Roman" w:cs="Times New Roman"/>
          <w:b/>
          <w:bCs/>
          <w:sz w:val="23"/>
          <w:szCs w:val="23"/>
          <w:lang w:eastAsia="ru-RU"/>
        </w:rPr>
        <w:t>ЛОТ № 1 - выполнение проектно-изыскательных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КЛ-6кВ от РУ-6кВ проектируемой РТП с1, с2 до кабельных линий КЛ-6кВ фидера 302, фидера 406, необходимого количества кабельных линий КЛ-6кВ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680CEB" w:rsidRPr="00680CEB" w:rsidRDefault="00680CEB" w:rsidP="00680CEB">
      <w:pPr>
        <w:spacing w:after="0" w:line="240" w:lineRule="auto"/>
        <w:jc w:val="both"/>
        <w:rPr>
          <w:rFonts w:ascii="Times New Roman" w:eastAsia="Times New Roman" w:hAnsi="Times New Roman" w:cs="Times New Roman"/>
          <w:b/>
          <w:bCs/>
          <w:sz w:val="23"/>
          <w:szCs w:val="23"/>
          <w:lang w:eastAsia="ru-RU"/>
        </w:rPr>
      </w:pPr>
      <w:r w:rsidRPr="00680CEB">
        <w:rPr>
          <w:rFonts w:ascii="Times New Roman" w:eastAsia="Times New Roman" w:hAnsi="Times New Roman" w:cs="Times New Roman"/>
          <w:b/>
          <w:bCs/>
          <w:sz w:val="23"/>
          <w:szCs w:val="23"/>
          <w:lang w:eastAsia="ru-RU"/>
        </w:rPr>
        <w:t xml:space="preserve">ЛОТ № 2 -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(2*1000кВА), по прокладке 3-х кабельных линий КЛ-6кВ от РУ-6кВ проектируемой ТП с1, с2 до РУ-6кВ ТП-246, и РУ-6кВ ТП-251 для электроснабжения 25-ти этажного жилого дома со встроенными нежилыми помещениями и крышной котельной по адресу: Московская обл., г. Королёв, мкр. Текстильщик, ул. Тарасовская, д. 2  </w:t>
      </w:r>
    </w:p>
    <w:p w:rsidR="00680CEB" w:rsidRPr="00680CEB" w:rsidRDefault="00680CEB" w:rsidP="00680CEB">
      <w:pPr>
        <w:spacing w:after="0" w:line="240" w:lineRule="auto"/>
        <w:jc w:val="both"/>
        <w:rPr>
          <w:rFonts w:ascii="Times New Roman" w:eastAsia="Times New Roman" w:hAnsi="Times New Roman" w:cs="Times New Roman"/>
          <w:b/>
          <w:bCs/>
          <w:sz w:val="23"/>
          <w:szCs w:val="23"/>
          <w:lang w:eastAsia="ru-RU"/>
        </w:rPr>
      </w:pPr>
      <w:r w:rsidRPr="00680CEB">
        <w:rPr>
          <w:rFonts w:ascii="Times New Roman" w:eastAsia="Times New Roman" w:hAnsi="Times New Roman" w:cs="Times New Roman"/>
          <w:b/>
          <w:bCs/>
          <w:sz w:val="23"/>
          <w:szCs w:val="23"/>
          <w:lang w:eastAsia="ru-RU"/>
        </w:rPr>
        <w:t xml:space="preserve">ЛОТ № 3 -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(2*630кВ), по прокладке 3-х кабельных линий КЛ-6кВ от РУ-6кВ проектируемой ТП с1, с2 до РУ-6кВ ТП-246 и РУ-6кВ ТП-423 для электроснабжения 3-х секционного 25-ти этажного жилого дома с подземным гаражом по адресу: Московская обл., г. Королёв, мкр. Текстильщик, ул. Тарасовская, д. 25  </w:t>
      </w:r>
    </w:p>
    <w:p w:rsidR="004C56F3" w:rsidRDefault="00680CEB" w:rsidP="00680CEB">
      <w:pPr>
        <w:spacing w:after="0" w:line="240" w:lineRule="auto"/>
        <w:jc w:val="both"/>
        <w:rPr>
          <w:rFonts w:ascii="Times New Roman" w:eastAsia="Times New Roman" w:hAnsi="Times New Roman" w:cs="Times New Roman"/>
          <w:b/>
          <w:bCs/>
          <w:sz w:val="23"/>
          <w:szCs w:val="23"/>
          <w:lang w:eastAsia="ru-RU"/>
        </w:rPr>
      </w:pPr>
      <w:r w:rsidRPr="00680CEB">
        <w:rPr>
          <w:rFonts w:ascii="Times New Roman" w:eastAsia="Times New Roman" w:hAnsi="Times New Roman" w:cs="Times New Roman"/>
          <w:b/>
          <w:bCs/>
          <w:sz w:val="23"/>
          <w:szCs w:val="23"/>
          <w:lang w:eastAsia="ru-RU"/>
        </w:rPr>
        <w:t>ЛОТ № 4 - выполнение проектно-изыскательных работ по прокладке 2-х кабельных линий КЛ-6кВ от РУ-6кВ реконструируемой ТП-246 до РУ-6кВ ЦРП-30 для электроснабжения 25-ти этажного жилого дома с крышной котельной по адресу:  Московская обл., г. Королёв, мкр. Текстильщик, ул. Тарасовская, д. 14</w:t>
      </w:r>
    </w:p>
    <w:p w:rsidR="001A23E0" w:rsidRPr="00DD751F" w:rsidRDefault="004C56F3" w:rsidP="00680CEB">
      <w:pPr>
        <w:spacing w:after="0" w:line="240" w:lineRule="auto"/>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 </w:t>
      </w:r>
      <w:r w:rsidRPr="004C56F3">
        <w:rPr>
          <w:rFonts w:ascii="Times New Roman" w:eastAsia="Times New Roman" w:hAnsi="Times New Roman" w:cs="Times New Roman"/>
          <w:b/>
          <w:bCs/>
          <w:sz w:val="23"/>
          <w:szCs w:val="23"/>
          <w:lang w:eastAsia="ru-RU"/>
        </w:rPr>
        <w:t>ЛОТ № 5 - выполнение проектно-изыскательных работ по проекту «Строительство БКТП на свободных площадях улиц микрорайона Первомайский с монтажом и наладкой оборудования, взамен выбывающих основных фондов»</w:t>
      </w:r>
    </w:p>
    <w:p w:rsidR="004C56F3" w:rsidRDefault="001A23E0" w:rsidP="004C56F3">
      <w:pPr>
        <w:spacing w:after="0" w:line="240" w:lineRule="auto"/>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r w:rsidR="00054AD2" w:rsidRPr="006E1CEE">
        <w:rPr>
          <w:rFonts w:ascii="Times New Roman" w:hAnsi="Times New Roman" w:cs="Times New Roman"/>
          <w:b/>
          <w:sz w:val="23"/>
          <w:szCs w:val="23"/>
          <w:lang w:eastAsia="ru-RU"/>
        </w:rPr>
        <w:t>ОК</w:t>
      </w:r>
      <w:r w:rsidRPr="006E1CEE">
        <w:rPr>
          <w:rFonts w:ascii="Times New Roman" w:hAnsi="Times New Roman" w:cs="Times New Roman"/>
          <w:b/>
          <w:sz w:val="23"/>
          <w:szCs w:val="23"/>
          <w:lang w:eastAsia="ru-RU"/>
        </w:rPr>
        <w:t>-</w:t>
      </w:r>
      <w:r w:rsidR="00054AD2" w:rsidRPr="006E1CEE">
        <w:rPr>
          <w:rFonts w:ascii="Times New Roman" w:hAnsi="Times New Roman" w:cs="Times New Roman"/>
          <w:b/>
          <w:sz w:val="23"/>
          <w:szCs w:val="23"/>
          <w:lang w:eastAsia="ru-RU"/>
        </w:rPr>
        <w:t>0</w:t>
      </w:r>
      <w:r w:rsidR="002E7A44">
        <w:rPr>
          <w:rFonts w:ascii="Times New Roman" w:hAnsi="Times New Roman" w:cs="Times New Roman"/>
          <w:b/>
          <w:sz w:val="23"/>
          <w:szCs w:val="23"/>
          <w:lang w:eastAsia="ru-RU"/>
        </w:rPr>
        <w:t>7</w:t>
      </w:r>
      <w:r w:rsidR="00680CEB">
        <w:rPr>
          <w:rFonts w:ascii="Times New Roman" w:hAnsi="Times New Roman" w:cs="Times New Roman"/>
          <w:b/>
          <w:sz w:val="23"/>
          <w:szCs w:val="23"/>
          <w:lang w:eastAsia="ru-RU"/>
        </w:rPr>
        <w:t>6</w:t>
      </w:r>
      <w:r w:rsidR="00054AD2" w:rsidRPr="006E1CEE">
        <w:rPr>
          <w:rFonts w:ascii="Times New Roman" w:hAnsi="Times New Roman" w:cs="Times New Roman"/>
          <w:b/>
          <w:sz w:val="23"/>
          <w:szCs w:val="23"/>
          <w:lang w:eastAsia="ru-RU"/>
        </w:rPr>
        <w:t>/201</w:t>
      </w:r>
      <w:r w:rsidRPr="006E1CEE">
        <w:rPr>
          <w:rFonts w:ascii="Times New Roman" w:hAnsi="Times New Roman" w:cs="Times New Roman"/>
          <w:b/>
          <w:sz w:val="23"/>
          <w:szCs w:val="23"/>
          <w:lang w:eastAsia="ru-RU"/>
        </w:rPr>
        <w:t>6</w:t>
      </w:r>
      <w:r w:rsidR="00C444ED" w:rsidRPr="006E1CEE">
        <w:rPr>
          <w:rFonts w:ascii="Times New Roman" w:hAnsi="Times New Roman" w:cs="Times New Roman"/>
          <w:b/>
          <w:sz w:val="23"/>
          <w:szCs w:val="23"/>
          <w:lang w:eastAsia="ru-RU"/>
        </w:rPr>
        <w:t>/</w:t>
      </w:r>
      <w:r w:rsidR="00680CEB">
        <w:rPr>
          <w:rFonts w:ascii="Times New Roman" w:hAnsi="Times New Roman" w:cs="Times New Roman"/>
          <w:b/>
          <w:sz w:val="23"/>
          <w:szCs w:val="23"/>
          <w:lang w:eastAsia="ru-RU"/>
        </w:rPr>
        <w:t>Ри</w:t>
      </w:r>
      <w:r w:rsidR="00FE1D16">
        <w:rPr>
          <w:rFonts w:ascii="Times New Roman" w:hAnsi="Times New Roman" w:cs="Times New Roman"/>
          <w:b/>
          <w:sz w:val="23"/>
          <w:szCs w:val="23"/>
          <w:lang w:eastAsia="ru-RU"/>
        </w:rPr>
        <w:t>ТП</w:t>
      </w:r>
    </w:p>
    <w:p w:rsidR="004C56F3" w:rsidRDefault="004C56F3" w:rsidP="004C56F3">
      <w:pPr>
        <w:spacing w:after="0" w:line="240" w:lineRule="auto"/>
        <w:jc w:val="center"/>
        <w:rPr>
          <w:rFonts w:ascii="Times New Roman" w:hAnsi="Times New Roman" w:cs="Times New Roman"/>
          <w:sz w:val="23"/>
          <w:szCs w:val="23"/>
          <w:lang w:eastAsia="ru-RU"/>
        </w:rPr>
      </w:pPr>
    </w:p>
    <w:p w:rsidR="00AD50AC" w:rsidRPr="006E1CEE" w:rsidRDefault="00AD50AC" w:rsidP="004C56F3">
      <w:pPr>
        <w:spacing w:after="0" w:line="240" w:lineRule="auto"/>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1A23E0" w:rsidRPr="006E1CEE">
        <w:rPr>
          <w:rFonts w:ascii="Times New Roman" w:hAnsi="Times New Roman" w:cs="Times New Roman"/>
          <w:sz w:val="23"/>
          <w:szCs w:val="23"/>
          <w:lang w:eastAsia="ru-RU"/>
        </w:rPr>
        <w:t>6</w:t>
      </w:r>
      <w:r w:rsidRPr="006E1CEE">
        <w:rPr>
          <w:rFonts w:ascii="Times New Roman" w:hAnsi="Times New Roman" w:cs="Times New Roman"/>
          <w:sz w:val="23"/>
          <w:szCs w:val="23"/>
          <w:lang w:eastAsia="ru-RU"/>
        </w:rPr>
        <w:t xml:space="preserve"> г.</w:t>
      </w:r>
    </w:p>
    <w:p w:rsidR="00AD50AC" w:rsidRPr="00DD751F" w:rsidRDefault="00434967" w:rsidP="002E7A44">
      <w:pPr>
        <w:spacing w:line="240" w:lineRule="auto"/>
        <w:rPr>
          <w:b/>
          <w:sz w:val="23"/>
          <w:szCs w:val="23"/>
        </w:rPr>
      </w:pPr>
      <w:r w:rsidRPr="006E1CEE">
        <w:rPr>
          <w:rFonts w:ascii="Times New Roman" w:hAnsi="Times New Roman" w:cs="Times New Roman"/>
          <w:b/>
          <w:sz w:val="23"/>
          <w:szCs w:val="23"/>
        </w:rPr>
        <w:br w:type="page"/>
      </w:r>
      <w:r w:rsidR="006E1CEE">
        <w:rPr>
          <w:rFonts w:ascii="Times New Roman" w:hAnsi="Times New Roman" w:cs="Times New Roman"/>
          <w:b/>
          <w:sz w:val="23"/>
          <w:szCs w:val="23"/>
        </w:rPr>
        <w:lastRenderedPageBreak/>
        <w:t xml:space="preserve">1. </w:t>
      </w:r>
      <w:r w:rsidR="00AD50AC" w:rsidRPr="006E1CEE">
        <w:rPr>
          <w:rFonts w:ascii="Times New Roman" w:hAnsi="Times New Roman" w:cs="Times New Roman"/>
          <w:b/>
          <w:sz w:val="23"/>
          <w:szCs w:val="23"/>
        </w:rPr>
        <w:t>Термины, используемые в документации.</w:t>
      </w:r>
    </w:p>
    <w:p w:rsidR="00680CEB" w:rsidRPr="00680CEB" w:rsidRDefault="00AD50AC" w:rsidP="00680CEB">
      <w:pPr>
        <w:spacing w:after="120" w:line="240" w:lineRule="auto"/>
        <w:jc w:val="both"/>
        <w:rPr>
          <w:rFonts w:ascii="Times New Roman" w:eastAsia="Times New Roman" w:hAnsi="Times New Roman" w:cs="Times New Roman"/>
          <w:b/>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6E1CEE">
        <w:rPr>
          <w:rFonts w:ascii="Times New Roman" w:eastAsia="Times New Roman" w:hAnsi="Times New Roman" w:cs="Times New Roman"/>
          <w:snapToGrid w:val="0"/>
          <w:sz w:val="23"/>
          <w:szCs w:val="23"/>
          <w:lang w:eastAsia="ru-RU"/>
        </w:rPr>
        <w:t xml:space="preserve"> </w:t>
      </w:r>
      <w:r w:rsidR="00680CEB" w:rsidRPr="00680CEB">
        <w:rPr>
          <w:rFonts w:ascii="Times New Roman" w:eastAsia="Times New Roman" w:hAnsi="Times New Roman" w:cs="Times New Roman"/>
          <w:b/>
          <w:snapToGrid w:val="0"/>
          <w:sz w:val="23"/>
          <w:szCs w:val="23"/>
          <w:lang w:eastAsia="ru-RU"/>
        </w:rPr>
        <w:t>ЛОТ № 1 - выполнение проектно-изыскательных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КЛ-6кВ от РУ-6кВ проектируемой РТП с1, с2 до кабельных линий КЛ-6кВ фидера 302, фидера 406, необходимого количества кабельных линий КЛ-6кВ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680CEB" w:rsidRPr="00680CEB" w:rsidRDefault="00680CEB" w:rsidP="00680CEB">
      <w:pPr>
        <w:spacing w:after="120" w:line="240" w:lineRule="auto"/>
        <w:jc w:val="both"/>
        <w:rPr>
          <w:rFonts w:ascii="Times New Roman" w:eastAsia="Times New Roman" w:hAnsi="Times New Roman" w:cs="Times New Roman"/>
          <w:b/>
          <w:snapToGrid w:val="0"/>
          <w:sz w:val="23"/>
          <w:szCs w:val="23"/>
          <w:lang w:eastAsia="ru-RU"/>
        </w:rPr>
      </w:pPr>
      <w:r w:rsidRPr="00680CEB">
        <w:rPr>
          <w:rFonts w:ascii="Times New Roman" w:eastAsia="Times New Roman" w:hAnsi="Times New Roman" w:cs="Times New Roman"/>
          <w:b/>
          <w:snapToGrid w:val="0"/>
          <w:sz w:val="23"/>
          <w:szCs w:val="23"/>
          <w:lang w:eastAsia="ru-RU"/>
        </w:rPr>
        <w:t xml:space="preserve">ЛОТ № 2 -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(2*1000кВА), по прокладке 3-х кабельных линий КЛ-6кВ от РУ-6кВ проектируемой ТП с1, с2 до РУ-6кВ ТП-246, и РУ-6кВ ТП-251 для электроснабжения 25-ти этажного жилого дома со встроенными нежилыми помещениями и крышной котельной по адресу: Московская обл., г. Королёв, мкр. Текстильщик, ул. Тарасовская, д. 2  </w:t>
      </w:r>
    </w:p>
    <w:p w:rsidR="00680CEB" w:rsidRPr="00680CEB" w:rsidRDefault="00680CEB" w:rsidP="00680CEB">
      <w:pPr>
        <w:spacing w:after="120" w:line="240" w:lineRule="auto"/>
        <w:jc w:val="both"/>
        <w:rPr>
          <w:rFonts w:ascii="Times New Roman" w:eastAsia="Times New Roman" w:hAnsi="Times New Roman" w:cs="Times New Roman"/>
          <w:b/>
          <w:snapToGrid w:val="0"/>
          <w:sz w:val="23"/>
          <w:szCs w:val="23"/>
          <w:lang w:eastAsia="ru-RU"/>
        </w:rPr>
      </w:pPr>
      <w:r w:rsidRPr="00680CEB">
        <w:rPr>
          <w:rFonts w:ascii="Times New Roman" w:eastAsia="Times New Roman" w:hAnsi="Times New Roman" w:cs="Times New Roman"/>
          <w:b/>
          <w:snapToGrid w:val="0"/>
          <w:sz w:val="23"/>
          <w:szCs w:val="23"/>
          <w:lang w:eastAsia="ru-RU"/>
        </w:rPr>
        <w:t xml:space="preserve">ЛОТ № 3 -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(2*630кВ), по прокладке 3-х кабельных линий КЛ-6кВ от РУ-6кВ проектируемой ТП с1, с2 до РУ-6кВ ТП-246 и РУ-6кВ ТП-423 для электроснабжения 3-х секционного 25-ти этажного жилого дома с подземным гаражом по адресу: Московская обл., г. Королёв, мкр. Текстильщик, ул. Тарасовская, д. 25  </w:t>
      </w:r>
    </w:p>
    <w:p w:rsidR="004C56F3" w:rsidRDefault="00680CEB" w:rsidP="00680CEB">
      <w:pPr>
        <w:spacing w:after="120" w:line="240" w:lineRule="auto"/>
        <w:jc w:val="both"/>
        <w:rPr>
          <w:rFonts w:ascii="Times New Roman" w:eastAsia="Times New Roman" w:hAnsi="Times New Roman" w:cs="Times New Roman"/>
          <w:b/>
          <w:bCs/>
          <w:snapToGrid w:val="0"/>
          <w:sz w:val="23"/>
          <w:szCs w:val="23"/>
          <w:lang w:eastAsia="ru-RU"/>
        </w:rPr>
      </w:pPr>
      <w:r w:rsidRPr="00680CEB">
        <w:rPr>
          <w:rFonts w:ascii="Times New Roman" w:eastAsia="Times New Roman" w:hAnsi="Times New Roman" w:cs="Times New Roman"/>
          <w:b/>
          <w:snapToGrid w:val="0"/>
          <w:sz w:val="23"/>
          <w:szCs w:val="23"/>
          <w:lang w:eastAsia="ru-RU"/>
        </w:rPr>
        <w:t>ЛОТ № 4 - выполнение проектно-изыскательных работ по прокладке 2-х кабельных линий КЛ-6кВ от РУ-6кВ реконструируемой ТП-246 до РУ-6кВ ЦРП-30 для электроснабжения 25-ти этажного жилого дома с крышной котельной по адресу:  Московская обл., г. Королёв, мкр. Текстильщик, ул. Тарасовская, д. 14</w:t>
      </w:r>
      <w:r w:rsidR="00FE1D16" w:rsidRPr="00FE1D16">
        <w:rPr>
          <w:rFonts w:ascii="Times New Roman" w:eastAsia="Times New Roman" w:hAnsi="Times New Roman" w:cs="Times New Roman"/>
          <w:b/>
          <w:bCs/>
          <w:snapToGrid w:val="0"/>
          <w:sz w:val="23"/>
          <w:szCs w:val="23"/>
          <w:lang w:eastAsia="ru-RU"/>
        </w:rPr>
        <w:t xml:space="preserve"> </w:t>
      </w:r>
    </w:p>
    <w:p w:rsidR="00434967" w:rsidRPr="006C0769" w:rsidRDefault="004C56F3" w:rsidP="00680CEB">
      <w:pPr>
        <w:spacing w:after="120" w:line="240" w:lineRule="auto"/>
        <w:jc w:val="both"/>
        <w:rPr>
          <w:rFonts w:ascii="Times New Roman" w:eastAsia="Times New Roman" w:hAnsi="Times New Roman" w:cs="Times New Roman"/>
          <w:b/>
          <w:bCs/>
          <w:snapToGrid w:val="0"/>
          <w:sz w:val="23"/>
          <w:szCs w:val="23"/>
          <w:lang w:eastAsia="ru-RU"/>
        </w:rPr>
      </w:pPr>
      <w:r w:rsidRPr="004C56F3">
        <w:rPr>
          <w:rFonts w:ascii="Times New Roman" w:eastAsia="Times New Roman" w:hAnsi="Times New Roman" w:cs="Times New Roman"/>
          <w:b/>
          <w:bCs/>
          <w:snapToGrid w:val="0"/>
          <w:sz w:val="23"/>
          <w:szCs w:val="23"/>
          <w:lang w:eastAsia="ru-RU"/>
        </w:rPr>
        <w:t>ЛОТ № 5 - выполнение проектно-изыскательных работ по проекту «Строительство БКТП на свободных площадях улиц микрорайона Первомайский с монтажом и наладкой оборудования, взамен выбывающих основных фондов»</w:t>
      </w:r>
      <w:r w:rsidR="002E7A44" w:rsidRPr="002E7A44">
        <w:rPr>
          <w:rFonts w:ascii="Times New Roman" w:eastAsia="Times New Roman" w:hAnsi="Times New Roman" w:cs="Times New Roman"/>
          <w:b/>
          <w:bCs/>
          <w:snapToGrid w:val="0"/>
          <w:sz w:val="23"/>
          <w:szCs w:val="23"/>
          <w:lang w:eastAsia="ru-RU"/>
        </w:rPr>
        <w:t xml:space="preserve"> </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752CD6" w:rsidRDefault="00AD50AC" w:rsidP="00930711">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 xml:space="preserve">кционерное общество </w:t>
      </w:r>
      <w:r w:rsidR="00752CD6" w:rsidRPr="00752CD6">
        <w:rPr>
          <w:sz w:val="23"/>
          <w:szCs w:val="23"/>
        </w:rPr>
        <w:t>«МСК Энергосеть»</w:t>
      </w:r>
    </w:p>
    <w:p w:rsidR="00AD50AC" w:rsidRPr="00DD751F" w:rsidRDefault="00AD50AC" w:rsidP="00930711">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006C0769">
        <w:rPr>
          <w:rStyle w:val="rvts31451"/>
          <w:sz w:val="23"/>
          <w:szCs w:val="23"/>
        </w:rPr>
        <w:t>в, ул. Гагарина, д.10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Pr="00DD751F">
        <w:rPr>
          <w:rStyle w:val="rvts31451"/>
          <w:sz w:val="23"/>
          <w:szCs w:val="23"/>
        </w:rPr>
        <w:t>в, ул. Гагарина, д.</w:t>
      </w:r>
      <w:r w:rsidR="006C0769">
        <w:rPr>
          <w:rStyle w:val="rvts31451"/>
          <w:sz w:val="23"/>
          <w:szCs w:val="23"/>
        </w:rPr>
        <w:t>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АО </w:t>
      </w:r>
      <w:r w:rsidR="00752CD6" w:rsidRPr="00752CD6">
        <w:rPr>
          <w:b/>
          <w:bCs/>
          <w:sz w:val="23"/>
          <w:szCs w:val="23"/>
        </w:rPr>
        <w:t xml:space="preserve">«МСК Энерго» </w:t>
      </w:r>
      <w:r w:rsidRPr="00DD751F">
        <w:rPr>
          <w:bCs/>
          <w:sz w:val="23"/>
          <w:szCs w:val="23"/>
        </w:rPr>
        <w:t xml:space="preserve">- </w:t>
      </w:r>
      <w:hyperlink r:id="rId10"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1"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680CEB" w:rsidRPr="00680CEB" w:rsidRDefault="00AD50AC" w:rsidP="00680CEB">
      <w:pPr>
        <w:pStyle w:val="ac"/>
        <w:numPr>
          <w:ilvl w:val="1"/>
          <w:numId w:val="3"/>
        </w:numPr>
        <w:ind w:left="0" w:firstLine="0"/>
        <w:rPr>
          <w:rFonts w:eastAsia="Times New Roman"/>
          <w:b/>
          <w:bCs/>
          <w:snapToGrid w:val="0"/>
          <w:sz w:val="23"/>
          <w:szCs w:val="23"/>
          <w:lang w:eastAsia="ru-RU"/>
        </w:rPr>
      </w:pPr>
      <w:r w:rsidRPr="006E1CEE">
        <w:rPr>
          <w:rStyle w:val="rvts31451"/>
          <w:rFonts w:eastAsia="Times New Roman"/>
          <w:snapToGrid w:val="0"/>
          <w:sz w:val="23"/>
          <w:szCs w:val="23"/>
          <w:lang w:eastAsia="ru-RU"/>
        </w:rPr>
        <w:t>АО «</w:t>
      </w:r>
      <w:r w:rsidR="00D2345B" w:rsidRPr="006E1CEE">
        <w:rPr>
          <w:rFonts w:eastAsia="Times New Roman"/>
          <w:snapToGrid w:val="0"/>
          <w:sz w:val="23"/>
          <w:szCs w:val="23"/>
          <w:lang w:eastAsia="ru-RU"/>
        </w:rPr>
        <w:t>МСК Энерго</w:t>
      </w:r>
      <w:r w:rsidRPr="006E1CEE">
        <w:rPr>
          <w:rStyle w:val="rvts31451"/>
          <w:rFonts w:eastAsia="Times New Roman"/>
          <w:snapToGrid w:val="0"/>
          <w:sz w:val="23"/>
          <w:szCs w:val="23"/>
          <w:lang w:eastAsia="ru-RU"/>
        </w:rPr>
        <w:t>», 14107</w:t>
      </w:r>
      <w:r w:rsidR="006C0769">
        <w:rPr>
          <w:rStyle w:val="rvts31451"/>
          <w:rFonts w:eastAsia="Times New Roman"/>
          <w:snapToGrid w:val="0"/>
          <w:sz w:val="23"/>
          <w:szCs w:val="23"/>
          <w:lang w:eastAsia="ru-RU"/>
        </w:rPr>
        <w:t>0</w:t>
      </w:r>
      <w:r w:rsidRPr="006E1CEE">
        <w:rPr>
          <w:rStyle w:val="rvts31451"/>
          <w:rFonts w:eastAsia="Times New Roman"/>
          <w:snapToGrid w:val="0"/>
          <w:sz w:val="23"/>
          <w:szCs w:val="23"/>
          <w:lang w:eastAsia="ru-RU"/>
        </w:rPr>
        <w:t>, Московская область, г. Корол</w:t>
      </w:r>
      <w:r w:rsidR="003E0610" w:rsidRPr="006E1CEE">
        <w:rPr>
          <w:rStyle w:val="rvts31451"/>
          <w:rFonts w:eastAsia="Times New Roman"/>
          <w:snapToGrid w:val="0"/>
          <w:sz w:val="23"/>
          <w:szCs w:val="23"/>
          <w:lang w:eastAsia="ru-RU"/>
        </w:rPr>
        <w:t>ё</w:t>
      </w:r>
      <w:r w:rsidRPr="006E1CEE">
        <w:rPr>
          <w:rStyle w:val="rvts31451"/>
          <w:rFonts w:eastAsia="Times New Roman"/>
          <w:snapToGrid w:val="0"/>
          <w:sz w:val="23"/>
          <w:szCs w:val="23"/>
          <w:lang w:eastAsia="ru-RU"/>
        </w:rPr>
        <w:t>в, ул. Гагарина, д.</w:t>
      </w:r>
      <w:r w:rsidR="006C0769">
        <w:rPr>
          <w:rStyle w:val="rvts31451"/>
          <w:rFonts w:eastAsia="Times New Roman"/>
          <w:snapToGrid w:val="0"/>
          <w:sz w:val="23"/>
          <w:szCs w:val="23"/>
          <w:lang w:eastAsia="ru-RU"/>
        </w:rPr>
        <w:t>10</w:t>
      </w:r>
      <w:r w:rsidRPr="006E1CEE">
        <w:rPr>
          <w:rStyle w:val="rvts31451"/>
          <w:rFonts w:eastAsia="Times New Roman"/>
          <w:snapToGrid w:val="0"/>
          <w:sz w:val="23"/>
          <w:szCs w:val="23"/>
          <w:lang w:eastAsia="ru-RU"/>
        </w:rPr>
        <w:t>а</w:t>
      </w:r>
      <w:r w:rsidR="006C0769">
        <w:rPr>
          <w:rStyle w:val="rvts31451"/>
          <w:rFonts w:eastAsia="Times New Roman"/>
          <w:snapToGrid w:val="0"/>
          <w:sz w:val="23"/>
          <w:szCs w:val="23"/>
          <w:lang w:eastAsia="ru-RU"/>
        </w:rPr>
        <w:t>, пом. 011</w:t>
      </w:r>
      <w:r w:rsidRPr="006E1CEE">
        <w:rPr>
          <w:rStyle w:val="rvts31451"/>
          <w:rFonts w:eastAsia="Times New Roman"/>
          <w:snapToGrid w:val="0"/>
          <w:sz w:val="23"/>
          <w:szCs w:val="23"/>
          <w:lang w:eastAsia="ru-RU"/>
        </w:rPr>
        <w:t xml:space="preserve"> (далее - Заказчик) Извещением, опубликованным на официальном  сайте АО </w:t>
      </w:r>
      <w:r w:rsidR="00752CD6" w:rsidRPr="006E1CEE">
        <w:rPr>
          <w:rFonts w:eastAsia="Times New Roman"/>
          <w:snapToGrid w:val="0"/>
          <w:sz w:val="23"/>
          <w:szCs w:val="23"/>
          <w:lang w:eastAsia="ru-RU"/>
        </w:rPr>
        <w:t xml:space="preserve">«МСК Энерго» </w:t>
      </w:r>
      <w:r w:rsidRPr="006E1CEE">
        <w:rPr>
          <w:rStyle w:val="rvts31451"/>
          <w:rFonts w:eastAsia="Times New Roman"/>
          <w:snapToGrid w:val="0"/>
          <w:sz w:val="23"/>
          <w:szCs w:val="23"/>
          <w:lang w:eastAsia="ru-RU"/>
        </w:rPr>
        <w:t>(</w:t>
      </w:r>
      <w:hyperlink r:id="rId12" w:history="1">
        <w:r w:rsidRPr="006E1CEE">
          <w:rPr>
            <w:rStyle w:val="rvts31451"/>
            <w:rFonts w:eastAsia="Times New Roman"/>
            <w:snapToGrid w:val="0"/>
            <w:sz w:val="23"/>
            <w:szCs w:val="23"/>
            <w:lang w:eastAsia="ru-RU"/>
          </w:rPr>
          <w:t>www.kenet.ru</w:t>
        </w:r>
      </w:hyperlink>
      <w:r w:rsidRPr="006E1CEE">
        <w:rPr>
          <w:rStyle w:val="rvts31451"/>
          <w:rFonts w:eastAsia="Times New Roman"/>
          <w:snapToGrid w:val="0"/>
          <w:sz w:val="23"/>
          <w:szCs w:val="23"/>
          <w:lang w:eastAsia="ru-RU"/>
        </w:rPr>
        <w:t>) и на официальном сайте</w:t>
      </w:r>
      <w:r w:rsidR="00642E20" w:rsidRPr="006E1CEE">
        <w:rPr>
          <w:rStyle w:val="rvts31451"/>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3" w:history="1">
        <w:r w:rsidRPr="006E1CEE">
          <w:rPr>
            <w:rStyle w:val="rvts31451"/>
            <w:rFonts w:eastAsia="Times New Roman"/>
            <w:snapToGrid w:val="0"/>
            <w:sz w:val="23"/>
            <w:szCs w:val="23"/>
            <w:lang w:eastAsia="ru-RU"/>
          </w:rPr>
          <w:t>www.zakupki.gov.ru</w:t>
        </w:r>
      </w:hyperlink>
      <w:r w:rsidRPr="006E1CEE">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6E1CEE">
        <w:rPr>
          <w:rFonts w:eastAsia="Times New Roman"/>
          <w:snapToGrid w:val="0"/>
          <w:sz w:val="23"/>
          <w:szCs w:val="23"/>
          <w:lang w:eastAsia="ru-RU"/>
        </w:rPr>
        <w:t xml:space="preserve">договора </w:t>
      </w:r>
      <w:r w:rsidR="00FE1D16">
        <w:rPr>
          <w:rFonts w:eastAsia="Times New Roman"/>
          <w:snapToGrid w:val="0"/>
          <w:sz w:val="23"/>
          <w:szCs w:val="23"/>
          <w:lang w:eastAsia="ru-RU"/>
        </w:rPr>
        <w:t xml:space="preserve">на </w:t>
      </w:r>
      <w:r w:rsidR="00680CEB" w:rsidRPr="00680CEB">
        <w:rPr>
          <w:rFonts w:eastAsia="Times New Roman"/>
          <w:b/>
          <w:bCs/>
          <w:snapToGrid w:val="0"/>
          <w:sz w:val="23"/>
          <w:szCs w:val="23"/>
          <w:lang w:eastAsia="ru-RU"/>
        </w:rPr>
        <w:t>ЛОТ № 1 - выполнение проектно-изыскательных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КЛ-6кВ от РУ-6кВ проектируемой РТП с1, с2 до кабельных линий КЛ-6кВ фидера 302, фидера 406, необходимого количества кабельных линий КЛ-6кВ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680CEB" w:rsidRPr="00680CEB" w:rsidRDefault="00680CEB" w:rsidP="00680CEB">
      <w:pPr>
        <w:pStyle w:val="ac"/>
        <w:ind w:left="0" w:firstLine="0"/>
        <w:rPr>
          <w:rFonts w:eastAsia="Times New Roman"/>
          <w:b/>
          <w:bCs/>
          <w:snapToGrid w:val="0"/>
          <w:sz w:val="23"/>
          <w:szCs w:val="23"/>
          <w:lang w:eastAsia="ru-RU"/>
        </w:rPr>
      </w:pPr>
      <w:r w:rsidRPr="00680CEB">
        <w:rPr>
          <w:rFonts w:eastAsia="Times New Roman"/>
          <w:b/>
          <w:bCs/>
          <w:snapToGrid w:val="0"/>
          <w:sz w:val="23"/>
          <w:szCs w:val="23"/>
          <w:lang w:eastAsia="ru-RU"/>
        </w:rPr>
        <w:t xml:space="preserve">ЛОТ № 2 -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(2*1000кВА), по прокладке 3-х кабельных линий КЛ-6кВ от РУ-6кВ проектируемой ТП с1, с2 до РУ-6кВ ТП-246, и РУ-6кВ ТП-251 для электроснабжения 25-ти этажного жилого дома со встроенными нежилыми помещениями и крышной котельной по адресу: Московская обл., г. Королёв, мкр. Текстильщик, ул. Тарасовская, д. 2  </w:t>
      </w:r>
    </w:p>
    <w:p w:rsidR="00680CEB" w:rsidRPr="00680CEB" w:rsidRDefault="00680CEB" w:rsidP="00680CEB">
      <w:pPr>
        <w:pStyle w:val="ac"/>
        <w:ind w:left="0" w:firstLine="0"/>
        <w:rPr>
          <w:rFonts w:eastAsia="Times New Roman"/>
          <w:b/>
          <w:bCs/>
          <w:snapToGrid w:val="0"/>
          <w:sz w:val="23"/>
          <w:szCs w:val="23"/>
          <w:lang w:eastAsia="ru-RU"/>
        </w:rPr>
      </w:pPr>
      <w:r w:rsidRPr="00680CEB">
        <w:rPr>
          <w:rFonts w:eastAsia="Times New Roman"/>
          <w:b/>
          <w:bCs/>
          <w:snapToGrid w:val="0"/>
          <w:sz w:val="23"/>
          <w:szCs w:val="23"/>
          <w:lang w:eastAsia="ru-RU"/>
        </w:rPr>
        <w:t xml:space="preserve">ЛОТ № 3 -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(2*630кВ), по прокладке 3-х кабельных линий КЛ-6кВ от РУ-6кВ проектируемой ТП с1, с2 до РУ-6кВ ТП-246 и РУ-6кВ ТП-423 для электроснабжения 3-х секционного 25-ти этажного жилого дома с подземным гаражом по адресу: Московская обл., г. Королёв, мкр. Текстильщик, ул. Тарасовская, д. 25  </w:t>
      </w:r>
    </w:p>
    <w:p w:rsidR="004C56F3" w:rsidRDefault="00680CEB" w:rsidP="00680CEB">
      <w:pPr>
        <w:pStyle w:val="ac"/>
        <w:ind w:left="0" w:firstLine="0"/>
        <w:rPr>
          <w:rFonts w:eastAsia="Times New Roman"/>
          <w:b/>
          <w:bCs/>
          <w:snapToGrid w:val="0"/>
          <w:sz w:val="23"/>
          <w:szCs w:val="23"/>
          <w:lang w:eastAsia="ru-RU"/>
        </w:rPr>
      </w:pPr>
      <w:r w:rsidRPr="00680CEB">
        <w:rPr>
          <w:rFonts w:eastAsia="Times New Roman"/>
          <w:b/>
          <w:bCs/>
          <w:snapToGrid w:val="0"/>
          <w:sz w:val="23"/>
          <w:szCs w:val="23"/>
          <w:lang w:eastAsia="ru-RU"/>
        </w:rPr>
        <w:t>ЛОТ № 4 - выполнение проектно-изыскательных работ по прокладке 2-х кабельных линий КЛ-6кВ от РУ-6кВ реконструируемой ТП-246 до РУ-6кВ ЦРП-30 для электроснабжения 25-ти этажного жилого дома с крышной котельной по адресу:  Московская обл., г. Королёв, мкр. Текстильщик, ул. Тарасовская, д. 14</w:t>
      </w:r>
      <w:r w:rsidR="00FE1D16" w:rsidRPr="00FE1D16">
        <w:rPr>
          <w:rFonts w:eastAsia="Times New Roman"/>
          <w:b/>
          <w:bCs/>
          <w:snapToGrid w:val="0"/>
          <w:sz w:val="23"/>
          <w:szCs w:val="23"/>
          <w:lang w:eastAsia="ru-RU"/>
        </w:rPr>
        <w:t xml:space="preserve">  </w:t>
      </w:r>
    </w:p>
    <w:p w:rsidR="00B70661" w:rsidRPr="00FE1D16" w:rsidRDefault="004C56F3" w:rsidP="00680CEB">
      <w:pPr>
        <w:pStyle w:val="ac"/>
        <w:ind w:left="0" w:firstLine="0"/>
        <w:rPr>
          <w:rFonts w:eastAsia="Times New Roman"/>
          <w:b/>
          <w:bCs/>
          <w:snapToGrid w:val="0"/>
          <w:sz w:val="23"/>
          <w:szCs w:val="23"/>
          <w:lang w:eastAsia="ru-RU"/>
        </w:rPr>
      </w:pPr>
      <w:r w:rsidRPr="004C56F3">
        <w:rPr>
          <w:rFonts w:eastAsia="Times New Roman"/>
          <w:b/>
          <w:bCs/>
          <w:snapToGrid w:val="0"/>
          <w:sz w:val="23"/>
          <w:szCs w:val="23"/>
          <w:lang w:eastAsia="ru-RU"/>
        </w:rPr>
        <w:t>ЛОТ № 5 - выполнение проектно-изыскательных работ по проекту «Строительство БКТП на свободных площадях улиц микрорайона Первомайский с монтажом и наладкой оборудования, взамен выбывающих основных фондов»</w:t>
      </w: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 xml:space="preserve">Документация по открытому конкурсу (далее - документация) размещена на официальном  сайте АО </w:t>
      </w:r>
      <w:r w:rsidR="00752CD6" w:rsidRPr="00752CD6">
        <w:rPr>
          <w:sz w:val="23"/>
          <w:szCs w:val="23"/>
        </w:rPr>
        <w:t xml:space="preserve">«МСК Энерго» </w:t>
      </w:r>
      <w:r w:rsidR="00AD50AC" w:rsidRPr="00DD751F">
        <w:rPr>
          <w:rStyle w:val="rvts31451"/>
          <w:sz w:val="23"/>
          <w:szCs w:val="23"/>
        </w:rPr>
        <w:t>(</w:t>
      </w:r>
      <w:hyperlink r:id="rId14" w:history="1">
        <w:r w:rsidR="00AD50AC" w:rsidRPr="00DD751F">
          <w:rPr>
            <w:rStyle w:val="a5"/>
            <w:sz w:val="23"/>
            <w:szCs w:val="23"/>
          </w:rPr>
          <w:t>www.kenet.ru</w:t>
        </w:r>
      </w:hyperlink>
      <w:r w:rsidR="00AD50AC" w:rsidRPr="00DD751F">
        <w:rPr>
          <w:rStyle w:val="rvts31451"/>
          <w:sz w:val="23"/>
          <w:szCs w:val="23"/>
        </w:rPr>
        <w:t>) и на сайте (</w:t>
      </w:r>
      <w:hyperlink r:id="rId15"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680CEB" w:rsidRPr="00680CEB" w:rsidRDefault="003E0610" w:rsidP="00680CEB">
      <w:pPr>
        <w:spacing w:after="0" w:line="240" w:lineRule="auto"/>
        <w:jc w:val="both"/>
        <w:rPr>
          <w:rFonts w:ascii="Times New Roman" w:hAnsi="Times New Roman" w:cs="Times New Roman"/>
          <w:b/>
          <w:bCs/>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006E1CEE">
        <w:rPr>
          <w:rFonts w:ascii="Times New Roman" w:hAnsi="Times New Roman" w:cs="Times New Roman"/>
          <w:sz w:val="23"/>
          <w:szCs w:val="23"/>
        </w:rPr>
        <w:t xml:space="preserve"> </w:t>
      </w:r>
      <w:r w:rsidR="00680CEB" w:rsidRPr="00680CEB">
        <w:rPr>
          <w:rFonts w:ascii="Times New Roman" w:hAnsi="Times New Roman" w:cs="Times New Roman"/>
          <w:b/>
          <w:bCs/>
          <w:sz w:val="23"/>
          <w:szCs w:val="23"/>
        </w:rPr>
        <w:t>ЛОТ № 1 - выполнение проектно-изыскательных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КЛ-6кВ от РУ-6кВ проектируемой РТП с1, с2 до кабельных линий КЛ-6кВ фидера 302, фидера 406, необходимого количества кабельных линий КЛ-6кВ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680CEB" w:rsidRPr="00680CEB" w:rsidRDefault="00680CEB" w:rsidP="00680CEB">
      <w:pPr>
        <w:spacing w:after="0" w:line="240" w:lineRule="auto"/>
        <w:jc w:val="both"/>
        <w:rPr>
          <w:rFonts w:ascii="Times New Roman" w:hAnsi="Times New Roman" w:cs="Times New Roman"/>
          <w:b/>
          <w:bCs/>
          <w:sz w:val="23"/>
          <w:szCs w:val="23"/>
        </w:rPr>
      </w:pPr>
      <w:r w:rsidRPr="00680CEB">
        <w:rPr>
          <w:rFonts w:ascii="Times New Roman" w:hAnsi="Times New Roman" w:cs="Times New Roman"/>
          <w:b/>
          <w:bCs/>
          <w:sz w:val="23"/>
          <w:szCs w:val="23"/>
        </w:rPr>
        <w:t xml:space="preserve">ЛОТ № 2 -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(2*1000кВА), по прокладке 3-х кабельных линий КЛ-6кВ от РУ-6кВ проектируемой ТП с1, с2 до РУ-6кВ ТП-246, и РУ-6кВ ТП-251 для электроснабжения 25-ти этажного жилого дома со встроенными нежилыми помещениями и крышной котельной по адресу: Московская обл., г. Королёв, мкр. Текстильщик, ул. Тарасовская, д. 2  </w:t>
      </w:r>
    </w:p>
    <w:p w:rsidR="00680CEB" w:rsidRPr="00680CEB" w:rsidRDefault="00680CEB" w:rsidP="00680CEB">
      <w:pPr>
        <w:spacing w:after="0" w:line="240" w:lineRule="auto"/>
        <w:jc w:val="both"/>
        <w:rPr>
          <w:rFonts w:ascii="Times New Roman" w:hAnsi="Times New Roman" w:cs="Times New Roman"/>
          <w:b/>
          <w:bCs/>
          <w:sz w:val="23"/>
          <w:szCs w:val="23"/>
        </w:rPr>
      </w:pPr>
      <w:r w:rsidRPr="00680CEB">
        <w:rPr>
          <w:rFonts w:ascii="Times New Roman" w:hAnsi="Times New Roman" w:cs="Times New Roman"/>
          <w:b/>
          <w:bCs/>
          <w:sz w:val="23"/>
          <w:szCs w:val="23"/>
        </w:rPr>
        <w:t xml:space="preserve">ЛОТ № 3 - выполнение проектно-изыскательных работ по строительству 2-х секционной 2-х трансформаторной подстанции (ТП) с силовыми трансформаторами </w:t>
      </w:r>
      <w:r w:rsidRPr="00680CEB">
        <w:rPr>
          <w:rFonts w:ascii="Times New Roman" w:hAnsi="Times New Roman" w:cs="Times New Roman"/>
          <w:b/>
          <w:bCs/>
          <w:sz w:val="23"/>
          <w:szCs w:val="23"/>
        </w:rPr>
        <w:lastRenderedPageBreak/>
        <w:t xml:space="preserve">расчетной мощности (2*630кВ), по прокладке 3-х кабельных линий КЛ-6кВ от РУ-6кВ проектируемой ТП с1, с2 до РУ-6кВ ТП-246 и РУ-6кВ ТП-423 для электроснабжения 3-х секционного 25-ти этажного жилого дома с подземным гаражом по адресу: Московская обл., г. Королёв, мкр. Текстильщик, ул. Тарасовская, д. 25  </w:t>
      </w:r>
    </w:p>
    <w:p w:rsidR="004C56F3" w:rsidRDefault="00680CEB" w:rsidP="00680CEB">
      <w:pPr>
        <w:spacing w:after="0" w:line="240" w:lineRule="auto"/>
        <w:jc w:val="both"/>
        <w:rPr>
          <w:rFonts w:ascii="Times New Roman" w:hAnsi="Times New Roman" w:cs="Times New Roman"/>
          <w:b/>
          <w:bCs/>
          <w:sz w:val="23"/>
          <w:szCs w:val="23"/>
        </w:rPr>
      </w:pPr>
      <w:r w:rsidRPr="00680CEB">
        <w:rPr>
          <w:rFonts w:ascii="Times New Roman" w:hAnsi="Times New Roman" w:cs="Times New Roman"/>
          <w:b/>
          <w:bCs/>
          <w:sz w:val="23"/>
          <w:szCs w:val="23"/>
        </w:rPr>
        <w:t>ЛОТ № 4 - выполнение проектно-изыскательных работ по прокладке 2-х кабельных линий КЛ-6кВ от РУ-6кВ реконструируемой ТП-246 до РУ-6кВ ЦРП-30 для электроснабжения 25-ти этажного жилого дома с крышной котельной по адресу:  Московская обл., г. Королёв, мкр. Текстильщик, ул. Тарасовская, д. 14</w:t>
      </w:r>
      <w:r w:rsidR="00FE1D16" w:rsidRPr="00FE1D16">
        <w:rPr>
          <w:rFonts w:ascii="Times New Roman" w:hAnsi="Times New Roman" w:cs="Times New Roman"/>
          <w:b/>
          <w:bCs/>
          <w:sz w:val="23"/>
          <w:szCs w:val="23"/>
        </w:rPr>
        <w:t xml:space="preserve"> </w:t>
      </w:r>
    </w:p>
    <w:p w:rsidR="00FE1D16" w:rsidRPr="00FE1D16" w:rsidRDefault="004C56F3" w:rsidP="00680CEB">
      <w:pPr>
        <w:spacing w:after="0" w:line="240" w:lineRule="auto"/>
        <w:jc w:val="both"/>
        <w:rPr>
          <w:rFonts w:ascii="Times New Roman" w:hAnsi="Times New Roman" w:cs="Times New Roman"/>
          <w:b/>
          <w:bCs/>
          <w:sz w:val="23"/>
          <w:szCs w:val="23"/>
        </w:rPr>
      </w:pPr>
      <w:r w:rsidRPr="004C56F3">
        <w:rPr>
          <w:rFonts w:ascii="Times New Roman" w:hAnsi="Times New Roman" w:cs="Times New Roman"/>
          <w:b/>
          <w:bCs/>
          <w:sz w:val="23"/>
          <w:szCs w:val="23"/>
        </w:rPr>
        <w:t>ЛОТ № 5 - выполнение проектно-изыскательных работ по проекту «Строительство БКТП на свободных площадях улиц микрорайона Первомайский с монтажом и наладкой оборудования, взамен выбывающих основных фондов»</w:t>
      </w:r>
    </w:p>
    <w:p w:rsidR="00FE1D16" w:rsidRPr="00FE1D16" w:rsidRDefault="00FE1D16" w:rsidP="00FE1D16">
      <w:pPr>
        <w:pStyle w:val="3"/>
        <w:numPr>
          <w:ilvl w:val="0"/>
          <w:numId w:val="0"/>
        </w:numPr>
        <w:spacing w:line="240" w:lineRule="auto"/>
        <w:ind w:left="360"/>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lastRenderedPageBreak/>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201</w:t>
      </w:r>
      <w:r w:rsidR="00930711">
        <w:rPr>
          <w:rFonts w:eastAsia="Times New Roman"/>
          <w:sz w:val="23"/>
          <w:szCs w:val="23"/>
          <w:lang w:eastAsia="ru-RU"/>
        </w:rPr>
        <w:t>6</w:t>
      </w:r>
      <w:r w:rsidRPr="00DD751F">
        <w:rPr>
          <w:rFonts w:eastAsia="Times New Roman"/>
          <w:sz w:val="23"/>
          <w:szCs w:val="23"/>
          <w:lang w:eastAsia="ru-RU"/>
        </w:rPr>
        <w:t xml:space="preserve">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201</w:t>
      </w:r>
      <w:r w:rsidR="003A625E">
        <w:rPr>
          <w:rFonts w:eastAsia="Times New Roman"/>
          <w:sz w:val="23"/>
          <w:szCs w:val="23"/>
          <w:lang w:eastAsia="ru-RU"/>
        </w:rPr>
        <w:t>6</w:t>
      </w:r>
      <w:r w:rsidRPr="00DD751F">
        <w:rPr>
          <w:rFonts w:eastAsia="Times New Roman"/>
          <w:sz w:val="23"/>
          <w:szCs w:val="23"/>
          <w:lang w:eastAsia="ru-RU"/>
        </w:rPr>
        <w:t xml:space="preserve">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201</w:t>
      </w:r>
      <w:r w:rsidR="00930711">
        <w:rPr>
          <w:rFonts w:eastAsia="Times New Roman"/>
          <w:sz w:val="23"/>
          <w:szCs w:val="23"/>
          <w:lang w:eastAsia="ru-RU"/>
        </w:rPr>
        <w:t>6</w:t>
      </w:r>
      <w:r w:rsidRPr="00DD751F">
        <w:rPr>
          <w:rFonts w:eastAsia="Times New Roman"/>
          <w:sz w:val="23"/>
          <w:szCs w:val="23"/>
          <w:lang w:eastAsia="ru-RU"/>
        </w:rPr>
        <w:t xml:space="preserve">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w:t>
      </w:r>
      <w:r w:rsidR="00406D39">
        <w:rPr>
          <w:rFonts w:eastAsia="Times New Roman"/>
          <w:b/>
          <w:sz w:val="23"/>
          <w:szCs w:val="23"/>
          <w:lang w:eastAsia="ru-RU"/>
        </w:rPr>
        <w:t>2013-</w:t>
      </w:r>
      <w:r w:rsidR="00495AD9" w:rsidRPr="00DD751F">
        <w:rPr>
          <w:rFonts w:eastAsia="Times New Roman"/>
          <w:b/>
          <w:sz w:val="23"/>
          <w:szCs w:val="23"/>
          <w:lang w:eastAsia="ru-RU"/>
        </w:rPr>
        <w:t>201</w:t>
      </w:r>
      <w:r w:rsidR="00930711">
        <w:rPr>
          <w:rFonts w:eastAsia="Times New Roman"/>
          <w:b/>
          <w:sz w:val="23"/>
          <w:szCs w:val="23"/>
          <w:lang w:eastAsia="ru-RU"/>
        </w:rPr>
        <w:t>6</w:t>
      </w:r>
      <w:r w:rsidR="00495AD9" w:rsidRPr="00DD751F">
        <w:rPr>
          <w:rFonts w:eastAsia="Times New Roman"/>
          <w:b/>
          <w:sz w:val="23"/>
          <w:szCs w:val="23"/>
          <w:lang w:eastAsia="ru-RU"/>
        </w:rPr>
        <w:t xml:space="preserve">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w:t>
      </w:r>
      <w:r w:rsidR="00406D39">
        <w:rPr>
          <w:rFonts w:eastAsia="Times New Roman"/>
          <w:b/>
          <w:sz w:val="23"/>
          <w:szCs w:val="23"/>
          <w:u w:val="single"/>
          <w:lang w:eastAsia="ru-RU"/>
        </w:rPr>
        <w:t>ьюдесятью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930711">
        <w:rPr>
          <w:rFonts w:eastAsia="Times New Roman"/>
          <w:b/>
          <w:sz w:val="23"/>
          <w:szCs w:val="23"/>
          <w:u w:val="single"/>
          <w:lang w:eastAsia="ru-RU"/>
        </w:rPr>
        <w:t>6</w:t>
      </w:r>
      <w:r w:rsidRPr="00DD751F">
        <w:rPr>
          <w:rFonts w:eastAsia="Times New Roman"/>
          <w:b/>
          <w:sz w:val="23"/>
          <w:szCs w:val="23"/>
          <w:u w:val="single"/>
          <w:lang w:eastAsia="ru-RU"/>
        </w:rPr>
        <w:t xml:space="preserve">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930711">
        <w:rPr>
          <w:rFonts w:eastAsia="Times New Roman"/>
          <w:b/>
          <w:sz w:val="23"/>
          <w:szCs w:val="23"/>
          <w:u w:val="single"/>
          <w:lang w:eastAsia="ru-RU"/>
        </w:rPr>
        <w:t>6</w:t>
      </w:r>
      <w:r w:rsidRPr="00DD751F">
        <w:rPr>
          <w:rFonts w:eastAsia="Times New Roman"/>
          <w:b/>
          <w:sz w:val="23"/>
          <w:szCs w:val="23"/>
          <w:u w:val="single"/>
          <w:lang w:eastAsia="ru-RU"/>
        </w:rPr>
        <w:t xml:space="preserve"> г.</w:t>
      </w: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Образование (какое учебное заведение </w:t>
            </w:r>
            <w:r w:rsidRPr="00DD751F">
              <w:rPr>
                <w:rFonts w:ascii="Times New Roman" w:eastAsia="Times New Roman" w:hAnsi="Times New Roman" w:cs="Times New Roman"/>
                <w:sz w:val="23"/>
                <w:szCs w:val="23"/>
                <w:lang w:eastAsia="ru-RU"/>
              </w:rPr>
              <w:lastRenderedPageBreak/>
              <w:t>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Стаж работы в данной или </w:t>
            </w:r>
            <w:r w:rsidRPr="00DD751F">
              <w:rPr>
                <w:rFonts w:ascii="Times New Roman" w:eastAsia="Times New Roman" w:hAnsi="Times New Roman" w:cs="Times New Roman"/>
                <w:sz w:val="23"/>
                <w:szCs w:val="23"/>
                <w:lang w:eastAsia="ru-RU"/>
              </w:rPr>
              <w:lastRenderedPageBreak/>
              <w:t>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lastRenderedPageBreak/>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lastRenderedPageBreak/>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w:t>
      </w:r>
      <w:r w:rsidR="00254911">
        <w:rPr>
          <w:sz w:val="23"/>
          <w:szCs w:val="23"/>
        </w:rPr>
        <w:t>МСК Энерго</w:t>
      </w:r>
      <w:r w:rsidR="008F609E" w:rsidRPr="00DD751F">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680CEB" w:rsidRPr="00680CEB" w:rsidRDefault="00E32C61" w:rsidP="00680CEB">
      <w:pPr>
        <w:spacing w:after="0" w:line="240" w:lineRule="auto"/>
        <w:jc w:val="both"/>
        <w:rPr>
          <w:rFonts w:ascii="Times New Roman" w:eastAsia="Times New Roman" w:hAnsi="Times New Roman" w:cs="Times New Roman"/>
          <w:b/>
          <w:bCs/>
          <w:snapToGrid w:val="0"/>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6E1CEE">
        <w:rPr>
          <w:rFonts w:ascii="Times New Roman" w:eastAsia="Times New Roman" w:hAnsi="Times New Roman" w:cs="Times New Roman"/>
          <w:b/>
          <w:snapToGrid w:val="0"/>
          <w:sz w:val="23"/>
          <w:szCs w:val="23"/>
          <w:lang w:eastAsia="ru-RU"/>
        </w:rPr>
        <w:t xml:space="preserve"> </w:t>
      </w:r>
      <w:r w:rsidR="00680CEB" w:rsidRPr="00680CEB">
        <w:rPr>
          <w:rFonts w:ascii="Times New Roman" w:eastAsia="Times New Roman" w:hAnsi="Times New Roman" w:cs="Times New Roman"/>
          <w:b/>
          <w:bCs/>
          <w:snapToGrid w:val="0"/>
          <w:sz w:val="23"/>
          <w:szCs w:val="23"/>
          <w:lang w:eastAsia="ru-RU"/>
        </w:rPr>
        <w:t>ЛОТ № 1 - выполнение проектно-изыскательных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КЛ-6кВ от РУ-6кВ проектируемой РТП с1, с2 до кабельных линий КЛ-6кВ фидера 302, фидера 406, необходимого количества кабельных линий КЛ-6кВ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680CEB" w:rsidRPr="00680CEB" w:rsidRDefault="00680CEB" w:rsidP="00680CEB">
      <w:pPr>
        <w:spacing w:after="0" w:line="240" w:lineRule="auto"/>
        <w:jc w:val="both"/>
        <w:rPr>
          <w:rFonts w:ascii="Times New Roman" w:eastAsia="Times New Roman" w:hAnsi="Times New Roman" w:cs="Times New Roman"/>
          <w:b/>
          <w:bCs/>
          <w:snapToGrid w:val="0"/>
          <w:sz w:val="23"/>
          <w:szCs w:val="23"/>
          <w:lang w:eastAsia="ru-RU"/>
        </w:rPr>
      </w:pPr>
      <w:r w:rsidRPr="00680CEB">
        <w:rPr>
          <w:rFonts w:ascii="Times New Roman" w:eastAsia="Times New Roman" w:hAnsi="Times New Roman" w:cs="Times New Roman"/>
          <w:b/>
          <w:bCs/>
          <w:snapToGrid w:val="0"/>
          <w:sz w:val="23"/>
          <w:szCs w:val="23"/>
          <w:lang w:eastAsia="ru-RU"/>
        </w:rPr>
        <w:t xml:space="preserve">ЛОТ № 2 -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(2*1000кВА), по прокладке 3-х кабельных линий КЛ-6кВ от РУ-6кВ проектируемой ТП с1, с2 до РУ-6кВ ТП-246, и РУ-6кВ ТП-251 для электроснабжения 25-ти этажного жилого дома со встроенными нежилыми помещениями и крышной котельной по адресу: Московская обл., г. Королёв, мкр. Текстильщик, ул. Тарасовская, д. 2  </w:t>
      </w:r>
    </w:p>
    <w:p w:rsidR="00680CEB" w:rsidRPr="00680CEB" w:rsidRDefault="00680CEB" w:rsidP="00680CEB">
      <w:pPr>
        <w:spacing w:after="0" w:line="240" w:lineRule="auto"/>
        <w:jc w:val="both"/>
        <w:rPr>
          <w:rFonts w:ascii="Times New Roman" w:eastAsia="Times New Roman" w:hAnsi="Times New Roman" w:cs="Times New Roman"/>
          <w:b/>
          <w:bCs/>
          <w:snapToGrid w:val="0"/>
          <w:sz w:val="23"/>
          <w:szCs w:val="23"/>
          <w:lang w:eastAsia="ru-RU"/>
        </w:rPr>
      </w:pPr>
      <w:r w:rsidRPr="00680CEB">
        <w:rPr>
          <w:rFonts w:ascii="Times New Roman" w:eastAsia="Times New Roman" w:hAnsi="Times New Roman" w:cs="Times New Roman"/>
          <w:b/>
          <w:bCs/>
          <w:snapToGrid w:val="0"/>
          <w:sz w:val="23"/>
          <w:szCs w:val="23"/>
          <w:lang w:eastAsia="ru-RU"/>
        </w:rPr>
        <w:t xml:space="preserve">ЛОТ № 3 -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(2*630кВ), по прокладке 3-х кабельных линий КЛ-6кВ от РУ-6кВ проектируемой ТП с1, с2 до РУ-6кВ ТП-246 и РУ-6кВ ТП-423 для электроснабжения 3-х секционного 25-ти этажного жилого дома с подземным гаражом по адресу: Московская обл., г. Королёв, мкр. Текстильщик, ул. Тарасовская, д. 25  </w:t>
      </w:r>
    </w:p>
    <w:p w:rsidR="004C56F3" w:rsidRDefault="00680CEB" w:rsidP="00680CEB">
      <w:pPr>
        <w:spacing w:after="0" w:line="240" w:lineRule="auto"/>
        <w:jc w:val="both"/>
        <w:rPr>
          <w:rFonts w:ascii="Times New Roman" w:eastAsia="Times New Roman" w:hAnsi="Times New Roman" w:cs="Times New Roman"/>
          <w:b/>
          <w:snapToGrid w:val="0"/>
          <w:sz w:val="23"/>
          <w:szCs w:val="23"/>
          <w:lang w:eastAsia="ru-RU"/>
        </w:rPr>
      </w:pPr>
      <w:r w:rsidRPr="00680CEB">
        <w:rPr>
          <w:rFonts w:ascii="Times New Roman" w:eastAsia="Times New Roman" w:hAnsi="Times New Roman" w:cs="Times New Roman"/>
          <w:b/>
          <w:bCs/>
          <w:snapToGrid w:val="0"/>
          <w:sz w:val="23"/>
          <w:szCs w:val="23"/>
          <w:lang w:eastAsia="ru-RU"/>
        </w:rPr>
        <w:t>ЛОТ № 4 - выполнение проектно-изыскательных работ по прокладке 2-х кабельных линий КЛ-6кВ от РУ-6кВ реконструируемой ТП-246 до РУ-6кВ ЦРП-30 для электроснабжения 25-ти этажного жилого дома с крышной котельной по адресу:  Московская обл., г. Королёв, мкр. Текстильщик, ул. Тарасовская, д. 14</w:t>
      </w:r>
      <w:r w:rsidR="006C0769" w:rsidRPr="006C0769">
        <w:rPr>
          <w:rFonts w:ascii="Times New Roman" w:eastAsia="Times New Roman" w:hAnsi="Times New Roman" w:cs="Times New Roman"/>
          <w:b/>
          <w:snapToGrid w:val="0"/>
          <w:sz w:val="23"/>
          <w:szCs w:val="23"/>
          <w:lang w:eastAsia="ru-RU"/>
        </w:rPr>
        <w:t xml:space="preserve"> </w:t>
      </w:r>
    </w:p>
    <w:p w:rsidR="00BB1B75" w:rsidRPr="00DD751F" w:rsidRDefault="004C56F3" w:rsidP="00680CEB">
      <w:pPr>
        <w:spacing w:after="0" w:line="240" w:lineRule="auto"/>
        <w:jc w:val="both"/>
        <w:rPr>
          <w:rFonts w:ascii="Times New Roman" w:hAnsi="Times New Roman" w:cs="Times New Roman"/>
          <w:b/>
          <w:sz w:val="23"/>
          <w:szCs w:val="23"/>
          <w:lang w:eastAsia="ru-RU"/>
        </w:rPr>
      </w:pPr>
      <w:r w:rsidRPr="004C56F3">
        <w:rPr>
          <w:rFonts w:ascii="Times New Roman" w:eastAsia="Times New Roman" w:hAnsi="Times New Roman" w:cs="Times New Roman"/>
          <w:b/>
          <w:snapToGrid w:val="0"/>
          <w:sz w:val="23"/>
          <w:szCs w:val="23"/>
          <w:lang w:eastAsia="ru-RU"/>
        </w:rPr>
        <w:t>ЛОТ № 5 - выполнение проектно-изыскательных работ по проекту «Строительство БКТП на свободных площадях улиц микрорайона Первомайский с монтажом и наладкой оборудования, взамен выбывающих основных фондов»</w:t>
      </w:r>
      <w:r>
        <w:rPr>
          <w:rFonts w:ascii="Times New Roman" w:eastAsia="Times New Roman" w:hAnsi="Times New Roman" w:cs="Times New Roman"/>
          <w:b/>
          <w:snapToGrid w:val="0"/>
          <w:sz w:val="23"/>
          <w:szCs w:val="23"/>
          <w:lang w:eastAsia="ru-RU"/>
        </w:rPr>
        <w:t xml:space="preserve">. </w:t>
      </w:r>
      <w:r w:rsidR="00BB1B75" w:rsidRPr="00DD751F">
        <w:rPr>
          <w:rFonts w:ascii="Times New Roman" w:hAnsi="Times New Roman" w:cs="Times New Roman"/>
          <w:b/>
          <w:sz w:val="23"/>
          <w:szCs w:val="23"/>
          <w:lang w:eastAsia="ru-RU"/>
        </w:rPr>
        <w:t>Реестровый номер ОК-0</w:t>
      </w:r>
      <w:r w:rsidR="00680CEB">
        <w:rPr>
          <w:rFonts w:ascii="Times New Roman" w:hAnsi="Times New Roman" w:cs="Times New Roman"/>
          <w:b/>
          <w:sz w:val="23"/>
          <w:szCs w:val="23"/>
          <w:lang w:eastAsia="ru-RU"/>
        </w:rPr>
        <w:t>76</w:t>
      </w:r>
      <w:r w:rsidR="00434967">
        <w:rPr>
          <w:rFonts w:ascii="Times New Roman" w:hAnsi="Times New Roman" w:cs="Times New Roman"/>
          <w:b/>
          <w:sz w:val="23"/>
          <w:szCs w:val="23"/>
          <w:lang w:eastAsia="ru-RU"/>
        </w:rPr>
        <w:t>/2016/</w:t>
      </w:r>
      <w:r w:rsidR="00680CEB">
        <w:rPr>
          <w:rFonts w:ascii="Times New Roman" w:hAnsi="Times New Roman" w:cs="Times New Roman"/>
          <w:b/>
          <w:sz w:val="23"/>
          <w:szCs w:val="23"/>
          <w:lang w:eastAsia="ru-RU"/>
        </w:rPr>
        <w:t>Ри</w:t>
      </w:r>
      <w:r w:rsidR="00FE1D16">
        <w:rPr>
          <w:rFonts w:ascii="Times New Roman" w:hAnsi="Times New Roman" w:cs="Times New Roman"/>
          <w:b/>
          <w:sz w:val="23"/>
          <w:szCs w:val="23"/>
          <w:lang w:eastAsia="ru-RU"/>
        </w:rPr>
        <w:t>ТП.</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 xml:space="preserve">Реквизиты АО </w:t>
      </w:r>
      <w:r w:rsidR="00752CD6" w:rsidRPr="00752CD6">
        <w:rPr>
          <w:rFonts w:ascii="Times New Roman" w:hAnsi="Times New Roman" w:cs="Times New Roman"/>
          <w:b/>
          <w:sz w:val="23"/>
          <w:szCs w:val="23"/>
        </w:rPr>
        <w:t>«МСК Энерго»</w:t>
      </w:r>
      <w:r w:rsidR="00A85991" w:rsidRPr="00DD751F">
        <w:rPr>
          <w:rFonts w:ascii="Times New Roman" w:hAnsi="Times New Roman" w:cs="Times New Roman"/>
          <w:b/>
          <w:sz w:val="23"/>
          <w:szCs w:val="23"/>
        </w:rPr>
        <w:t>:</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006C0769">
        <w:rPr>
          <w:rFonts w:ascii="Times New Roman" w:hAnsi="Times New Roman" w:cs="Times New Roman"/>
          <w:sz w:val="23"/>
          <w:szCs w:val="23"/>
        </w:rPr>
        <w:t>141070</w:t>
      </w:r>
      <w:r w:rsidRPr="00DD751F">
        <w:rPr>
          <w:rFonts w:ascii="Times New Roman" w:hAnsi="Times New Roman" w:cs="Times New Roman"/>
          <w:sz w:val="23"/>
          <w:szCs w:val="23"/>
        </w:rPr>
        <w:t>,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006C0769">
        <w:rPr>
          <w:rFonts w:ascii="Times New Roman" w:hAnsi="Times New Roman" w:cs="Times New Roman"/>
          <w:sz w:val="23"/>
          <w:szCs w:val="23"/>
        </w:rPr>
        <w:t>Гагарина д.10</w:t>
      </w:r>
      <w:r w:rsidRPr="00DD751F">
        <w:rPr>
          <w:rFonts w:ascii="Times New Roman" w:hAnsi="Times New Roman" w:cs="Times New Roman"/>
          <w:sz w:val="23"/>
          <w:szCs w:val="23"/>
        </w:rPr>
        <w:t>а</w:t>
      </w:r>
      <w:r w:rsidR="006C0769">
        <w:rPr>
          <w:rFonts w:ascii="Times New Roman" w:hAnsi="Times New Roman" w:cs="Times New Roman"/>
          <w:sz w:val="23"/>
          <w:szCs w:val="23"/>
        </w:rPr>
        <w:t>,</w:t>
      </w:r>
      <w:r w:rsidR="00AD6B65">
        <w:rPr>
          <w:rFonts w:ascii="Times New Roman" w:hAnsi="Times New Roman" w:cs="Times New Roman"/>
          <w:sz w:val="23"/>
          <w:szCs w:val="23"/>
        </w:rPr>
        <w:t xml:space="preserve"> </w:t>
      </w:r>
      <w:r w:rsidR="006C0769">
        <w:rPr>
          <w:rFonts w:ascii="Times New Roman" w:hAnsi="Times New Roman" w:cs="Times New Roman"/>
          <w:sz w:val="23"/>
          <w:szCs w:val="23"/>
        </w:rPr>
        <w:t>пом. 011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6C0769"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ПАО «С</w:t>
      </w:r>
      <w:r w:rsidR="00AD6B65">
        <w:rPr>
          <w:rFonts w:ascii="Times New Roman" w:hAnsi="Times New Roman" w:cs="Times New Roman"/>
          <w:sz w:val="23"/>
          <w:szCs w:val="23"/>
        </w:rPr>
        <w:t>БЕРБАНК</w:t>
      </w:r>
      <w:r w:rsidR="00A85991" w:rsidRPr="00DD751F">
        <w:rPr>
          <w:rFonts w:ascii="Times New Roman" w:hAnsi="Times New Roman" w:cs="Times New Roman"/>
          <w:sz w:val="23"/>
          <w:szCs w:val="23"/>
        </w:rPr>
        <w:t xml:space="preserve">»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lastRenderedPageBreak/>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680CEB" w:rsidRPr="004C56F3" w:rsidRDefault="00680CEB" w:rsidP="00680CEB">
      <w:pPr>
        <w:spacing w:after="0" w:line="240" w:lineRule="auto"/>
        <w:jc w:val="both"/>
        <w:rPr>
          <w:rFonts w:ascii="Times New Roman" w:hAnsi="Times New Roman" w:cs="Times New Roman"/>
          <w:u w:val="single"/>
        </w:rPr>
      </w:pPr>
      <w:r w:rsidRPr="004C56F3">
        <w:rPr>
          <w:rFonts w:ascii="Times New Roman" w:hAnsi="Times New Roman" w:cs="Times New Roman"/>
          <w:u w:val="single"/>
        </w:rPr>
        <w:t xml:space="preserve">ЛОТ № 1 - </w:t>
      </w:r>
      <w:r w:rsidR="00956641" w:rsidRPr="004C56F3">
        <w:rPr>
          <w:rFonts w:ascii="Times New Roman" w:hAnsi="Times New Roman" w:cs="Times New Roman"/>
          <w:u w:val="single"/>
        </w:rPr>
        <w:t>600 000-00 (Шестьсот тысяч рублей 00 копеек) (с учетом всех расходов, налогов, сборов, связанных с заключением и выполнением договора)</w:t>
      </w:r>
      <w:r w:rsidRPr="004C56F3">
        <w:rPr>
          <w:rFonts w:ascii="Times New Roman" w:hAnsi="Times New Roman" w:cs="Times New Roman"/>
          <w:u w:val="single"/>
        </w:rPr>
        <w:t>;</w:t>
      </w:r>
    </w:p>
    <w:p w:rsidR="00680CEB" w:rsidRPr="004C56F3" w:rsidRDefault="00680CEB" w:rsidP="00680CEB">
      <w:pPr>
        <w:spacing w:after="0" w:line="240" w:lineRule="auto"/>
        <w:jc w:val="both"/>
        <w:rPr>
          <w:rFonts w:ascii="Times New Roman" w:hAnsi="Times New Roman" w:cs="Times New Roman"/>
          <w:u w:val="single"/>
        </w:rPr>
      </w:pPr>
      <w:r w:rsidRPr="004C56F3">
        <w:rPr>
          <w:rFonts w:ascii="Times New Roman" w:hAnsi="Times New Roman" w:cs="Times New Roman"/>
          <w:u w:val="single"/>
        </w:rPr>
        <w:t>ЛОТ № 2 - 600 000-00 (Шестьсот тысяч рублей 00 копеек) (с учетом всех расходов, налогов, сборов, связанных с заключением и выполнением договора);</w:t>
      </w:r>
    </w:p>
    <w:p w:rsidR="00680CEB" w:rsidRPr="004C56F3" w:rsidRDefault="00680CEB" w:rsidP="00680CEB">
      <w:pPr>
        <w:spacing w:after="0" w:line="240" w:lineRule="auto"/>
        <w:jc w:val="both"/>
        <w:rPr>
          <w:rFonts w:ascii="Times New Roman" w:hAnsi="Times New Roman" w:cs="Times New Roman"/>
          <w:u w:val="single"/>
        </w:rPr>
      </w:pPr>
      <w:r w:rsidRPr="004C56F3">
        <w:rPr>
          <w:rFonts w:ascii="Times New Roman" w:hAnsi="Times New Roman" w:cs="Times New Roman"/>
          <w:u w:val="single"/>
        </w:rPr>
        <w:t>ЛОТ № 3 - 600 000-00 (Шестьсот тысяч рублей 00 копеек) (с учетом всех расходов, налогов, сборов, связанных с заключением и выполнением договора);</w:t>
      </w:r>
    </w:p>
    <w:p w:rsidR="00680CEB" w:rsidRDefault="00680CEB" w:rsidP="00680CEB">
      <w:pPr>
        <w:spacing w:after="0" w:line="240" w:lineRule="auto"/>
        <w:jc w:val="both"/>
        <w:rPr>
          <w:rFonts w:ascii="Times New Roman" w:hAnsi="Times New Roman" w:cs="Times New Roman"/>
          <w:u w:val="single"/>
        </w:rPr>
      </w:pPr>
      <w:r w:rsidRPr="004C56F3">
        <w:rPr>
          <w:rFonts w:ascii="Times New Roman" w:hAnsi="Times New Roman" w:cs="Times New Roman"/>
          <w:u w:val="single"/>
        </w:rPr>
        <w:t>ЛОТ № 4 - 500 000-00 (Пятьсот тысяч рублей 00 копеек) (с учетом всех расходов, налогов, сборов, связанных с закл</w:t>
      </w:r>
      <w:r w:rsidR="004C56F3">
        <w:rPr>
          <w:rFonts w:ascii="Times New Roman" w:hAnsi="Times New Roman" w:cs="Times New Roman"/>
          <w:u w:val="single"/>
        </w:rPr>
        <w:t>ючением и выполнением договора);</w:t>
      </w:r>
    </w:p>
    <w:p w:rsidR="004C56F3" w:rsidRPr="004C56F3" w:rsidRDefault="003A625E" w:rsidP="00680CEB">
      <w:pPr>
        <w:spacing w:after="0" w:line="240" w:lineRule="auto"/>
        <w:jc w:val="both"/>
        <w:rPr>
          <w:rFonts w:ascii="Times New Roman" w:hAnsi="Times New Roman" w:cs="Times New Roman"/>
          <w:u w:val="single"/>
        </w:rPr>
      </w:pPr>
      <w:r>
        <w:rPr>
          <w:rFonts w:ascii="Times New Roman" w:hAnsi="Times New Roman" w:cs="Times New Roman"/>
          <w:u w:val="single"/>
        </w:rPr>
        <w:t xml:space="preserve">ЛОТ № 5 - </w:t>
      </w:r>
      <w:r w:rsidR="004C56F3" w:rsidRPr="004C56F3">
        <w:rPr>
          <w:rFonts w:ascii="Times New Roman" w:hAnsi="Times New Roman" w:cs="Times New Roman"/>
          <w:u w:val="single"/>
        </w:rPr>
        <w:t>400 000-00 (Четыреста тысяч рублей 00 копеек) (с учетом всех расходов, налогов, сборов, связанных с заключением и выполнением договора)</w:t>
      </w:r>
      <w:r w:rsidR="004C56F3">
        <w:rPr>
          <w:rFonts w:ascii="Times New Roman" w:hAnsi="Times New Roman" w:cs="Times New Roman"/>
          <w:u w:val="single"/>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4C56F3">
        <w:rPr>
          <w:b/>
          <w:sz w:val="23"/>
          <w:szCs w:val="23"/>
          <w:highlight w:val="yellow"/>
        </w:rPr>
        <w:t>2</w:t>
      </w:r>
      <w:r w:rsidR="00931B9F">
        <w:rPr>
          <w:b/>
          <w:sz w:val="23"/>
          <w:szCs w:val="23"/>
          <w:highlight w:val="yellow"/>
        </w:rPr>
        <w:t>2</w:t>
      </w:r>
      <w:r w:rsidR="000570A0" w:rsidRPr="00F977AD">
        <w:rPr>
          <w:b/>
          <w:sz w:val="23"/>
          <w:szCs w:val="23"/>
          <w:highlight w:val="yellow"/>
        </w:rPr>
        <w:t>.</w:t>
      </w:r>
      <w:r w:rsidR="00246C96" w:rsidRPr="00F977AD">
        <w:rPr>
          <w:b/>
          <w:sz w:val="23"/>
          <w:szCs w:val="23"/>
          <w:highlight w:val="yellow"/>
        </w:rPr>
        <w:t>0</w:t>
      </w:r>
      <w:r w:rsidR="002E7A44">
        <w:rPr>
          <w:b/>
          <w:sz w:val="23"/>
          <w:szCs w:val="23"/>
          <w:highlight w:val="yellow"/>
        </w:rPr>
        <w:t>9</w:t>
      </w:r>
      <w:r w:rsidRPr="00F977AD">
        <w:rPr>
          <w:b/>
          <w:sz w:val="23"/>
          <w:szCs w:val="23"/>
          <w:highlight w:val="yellow"/>
        </w:rPr>
        <w:t>.</w:t>
      </w:r>
      <w:r w:rsidR="00C40DCC"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F977AD" w:rsidRDefault="000E30C1" w:rsidP="00246C96">
      <w:pPr>
        <w:pStyle w:val="3"/>
        <w:numPr>
          <w:ilvl w:val="1"/>
          <w:numId w:val="30"/>
        </w:numPr>
        <w:spacing w:line="240" w:lineRule="auto"/>
        <w:ind w:left="0" w:firstLine="0"/>
        <w:rPr>
          <w:b/>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4C56F3">
        <w:rPr>
          <w:b/>
          <w:sz w:val="23"/>
          <w:szCs w:val="23"/>
          <w:highlight w:val="yellow"/>
        </w:rPr>
        <w:t>1</w:t>
      </w:r>
      <w:r w:rsidR="00931B9F">
        <w:rPr>
          <w:b/>
          <w:sz w:val="23"/>
          <w:szCs w:val="23"/>
          <w:highlight w:val="yellow"/>
        </w:rPr>
        <w:t>2</w:t>
      </w:r>
      <w:r w:rsidR="00F977AD">
        <w:rPr>
          <w:b/>
          <w:sz w:val="23"/>
          <w:szCs w:val="23"/>
          <w:highlight w:val="yellow"/>
        </w:rPr>
        <w:t>.</w:t>
      </w:r>
      <w:r w:rsidR="00FE1D16">
        <w:rPr>
          <w:b/>
          <w:sz w:val="23"/>
          <w:szCs w:val="23"/>
          <w:highlight w:val="yellow"/>
        </w:rPr>
        <w:t>10</w:t>
      </w:r>
      <w:r w:rsidR="00F977AD">
        <w:rPr>
          <w:b/>
          <w:sz w:val="23"/>
          <w:szCs w:val="23"/>
          <w:highlight w:val="yellow"/>
        </w:rPr>
        <w:t>.</w:t>
      </w:r>
      <w:r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 xml:space="preserve">0 мин., в пятницу с 8 час. 30 мин. до 15 час. 00 минут. Перерыв на обед с 12 час. 00 </w:t>
      </w:r>
      <w:r w:rsidRPr="00DD751F">
        <w:rPr>
          <w:sz w:val="23"/>
          <w:szCs w:val="23"/>
        </w:rPr>
        <w:lastRenderedPageBreak/>
        <w:t>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3"/>
        <w:numPr>
          <w:ilvl w:val="0"/>
          <w:numId w:val="0"/>
        </w:numPr>
        <w:tabs>
          <w:tab w:val="left" w:pos="993"/>
        </w:tabs>
        <w:spacing w:line="240" w:lineRule="auto"/>
        <w:rPr>
          <w:sz w:val="23"/>
          <w:szCs w:val="23"/>
        </w:rPr>
      </w:pPr>
    </w:p>
    <w:p w:rsidR="00680CEB" w:rsidRPr="00680CEB" w:rsidRDefault="00AD50AC" w:rsidP="00680CEB">
      <w:pPr>
        <w:pStyle w:val="ac"/>
        <w:numPr>
          <w:ilvl w:val="1"/>
          <w:numId w:val="30"/>
        </w:numPr>
        <w:ind w:left="0" w:firstLine="0"/>
        <w:rPr>
          <w:b/>
          <w:bCs/>
          <w:sz w:val="23"/>
          <w:szCs w:val="23"/>
        </w:rPr>
      </w:pPr>
      <w:r w:rsidRPr="006E1CE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E1CEE">
        <w:rPr>
          <w:sz w:val="23"/>
          <w:szCs w:val="23"/>
        </w:rPr>
        <w:t>договора</w:t>
      </w:r>
      <w:r w:rsidR="006E1CEE" w:rsidRPr="006E1CEE">
        <w:rPr>
          <w:sz w:val="23"/>
          <w:szCs w:val="23"/>
        </w:rPr>
        <w:t xml:space="preserve"> на </w:t>
      </w:r>
      <w:r w:rsidR="00680CEB" w:rsidRPr="00680CEB">
        <w:rPr>
          <w:b/>
          <w:bCs/>
          <w:sz w:val="23"/>
          <w:szCs w:val="23"/>
        </w:rPr>
        <w:t>ЛОТ № 1 - выполнение проектно-изыскательных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КЛ-6кВ от РУ-6кВ проектируемой РТП с1, с2 до кабельных линий КЛ-6кВ фидера 302, фидера 406, необходимого количества кабельных линий КЛ-6кВ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680CEB" w:rsidRDefault="00680CEB" w:rsidP="00680CEB">
      <w:pPr>
        <w:pStyle w:val="ac"/>
        <w:ind w:left="0" w:firstLine="0"/>
        <w:rPr>
          <w:b/>
          <w:bCs/>
          <w:sz w:val="23"/>
          <w:szCs w:val="23"/>
        </w:rPr>
      </w:pPr>
      <w:r w:rsidRPr="00680CEB">
        <w:rPr>
          <w:b/>
          <w:bCs/>
          <w:sz w:val="23"/>
          <w:szCs w:val="23"/>
        </w:rPr>
        <w:t xml:space="preserve">ЛОТ № 2 -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(2*1000кВА), по прокладке 3-х кабельных линий КЛ-6кВ от РУ-6кВ проектируемой ТП с1, с2 до РУ-6кВ ТП-246, и РУ-6кВ ТП-251 для электроснабжения 25-ти этажного жилого дома со встроенными нежилыми помещениями и крышной котельной по адресу: Московская обл., г. Королёв, мкр. Текстильщик, ул. Тарасовская, д. 2  </w:t>
      </w:r>
    </w:p>
    <w:p w:rsidR="00680CEB" w:rsidRPr="00680CEB" w:rsidRDefault="00680CEB" w:rsidP="00680CEB">
      <w:pPr>
        <w:pStyle w:val="ac"/>
        <w:ind w:left="0" w:firstLine="0"/>
        <w:rPr>
          <w:b/>
          <w:bCs/>
          <w:sz w:val="23"/>
          <w:szCs w:val="23"/>
        </w:rPr>
      </w:pPr>
      <w:r w:rsidRPr="00680CEB">
        <w:rPr>
          <w:b/>
          <w:bCs/>
          <w:sz w:val="23"/>
          <w:szCs w:val="23"/>
        </w:rPr>
        <w:t xml:space="preserve">ЛОТ № 3 -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(2*630кВ), по прокладке 3-х кабельных линий КЛ-6кВ от РУ-6кВ проектируемой ТП с1, с2 до РУ-6кВ ТП-246 и РУ-6кВ ТП-423 для электроснабжения 3-х секционного 25-ти этажного жилого дома с подземным гаражом по адресу: Московская обл., г. Королёв, мкр. Текстильщик, ул. Тарасовская, д. 25  </w:t>
      </w:r>
    </w:p>
    <w:p w:rsidR="004C56F3" w:rsidRDefault="00680CEB" w:rsidP="00680CEB">
      <w:pPr>
        <w:pStyle w:val="ac"/>
        <w:ind w:left="0" w:firstLine="0"/>
        <w:rPr>
          <w:b/>
          <w:sz w:val="23"/>
          <w:szCs w:val="23"/>
          <w:lang w:eastAsia="ru-RU"/>
        </w:rPr>
      </w:pPr>
      <w:r w:rsidRPr="00680CEB">
        <w:rPr>
          <w:b/>
          <w:bCs/>
          <w:sz w:val="23"/>
          <w:szCs w:val="23"/>
        </w:rPr>
        <w:t>ЛОТ № 4 - выполнение проектно-изыскательных работ по прокладке 2-х кабельных линий КЛ-6кВ от РУ-6кВ реконструируемой ТП-246 до РУ-6кВ ЦРП-30 для электроснабжения 25-ти этажного жилого дома с крышной котельной по адресу:  Московская обл., г. Королёв, мкр. Текстильщик, ул. Тарасовская, д. 14</w:t>
      </w:r>
      <w:r w:rsidR="00AD6B65" w:rsidRPr="00AD6B65">
        <w:rPr>
          <w:b/>
          <w:sz w:val="23"/>
          <w:szCs w:val="23"/>
          <w:lang w:eastAsia="ru-RU"/>
        </w:rPr>
        <w:t xml:space="preserve"> </w:t>
      </w:r>
    </w:p>
    <w:p w:rsidR="00BB1B75" w:rsidRDefault="004C56F3" w:rsidP="00680CEB">
      <w:pPr>
        <w:pStyle w:val="ac"/>
        <w:ind w:left="0" w:firstLine="0"/>
        <w:rPr>
          <w:rFonts w:eastAsia="Times New Roman"/>
          <w:b/>
          <w:snapToGrid w:val="0"/>
          <w:sz w:val="23"/>
          <w:szCs w:val="23"/>
          <w:lang w:eastAsia="ru-RU"/>
        </w:rPr>
      </w:pPr>
      <w:r w:rsidRPr="004C56F3">
        <w:rPr>
          <w:b/>
          <w:sz w:val="23"/>
          <w:szCs w:val="23"/>
          <w:lang w:eastAsia="ru-RU"/>
        </w:rPr>
        <w:t>ЛОТ № 5 - выполнение проектно-изыскательных работ по проекту «Строительство БКТП на свободных площадях улиц микрорайона Первомайский с монтажом и наладкой оборудования, взамен выбывающих основных фондов»</w:t>
      </w:r>
      <w:r>
        <w:rPr>
          <w:b/>
          <w:sz w:val="23"/>
          <w:szCs w:val="23"/>
          <w:lang w:eastAsia="ru-RU"/>
        </w:rPr>
        <w:t xml:space="preserve">. </w:t>
      </w:r>
      <w:r w:rsidR="00AD6B65" w:rsidRPr="00DD751F">
        <w:rPr>
          <w:b/>
          <w:sz w:val="23"/>
          <w:szCs w:val="23"/>
          <w:lang w:eastAsia="ru-RU"/>
        </w:rPr>
        <w:t>Реестровый номер ОК-0</w:t>
      </w:r>
      <w:r w:rsidR="00680CEB">
        <w:rPr>
          <w:b/>
          <w:sz w:val="23"/>
          <w:szCs w:val="23"/>
          <w:lang w:eastAsia="ru-RU"/>
        </w:rPr>
        <w:t>76</w:t>
      </w:r>
      <w:r w:rsidR="00AD6B65">
        <w:rPr>
          <w:b/>
          <w:sz w:val="23"/>
          <w:szCs w:val="23"/>
          <w:lang w:eastAsia="ru-RU"/>
        </w:rPr>
        <w:t>/2016/</w:t>
      </w:r>
      <w:r w:rsidR="00680CEB">
        <w:rPr>
          <w:b/>
          <w:sz w:val="23"/>
          <w:szCs w:val="23"/>
          <w:lang w:eastAsia="ru-RU"/>
        </w:rPr>
        <w:t>Ри</w:t>
      </w:r>
      <w:r w:rsidR="00FE1D16">
        <w:rPr>
          <w:b/>
          <w:sz w:val="23"/>
          <w:szCs w:val="23"/>
          <w:lang w:eastAsia="ru-RU"/>
        </w:rPr>
        <w:t>ТП.</w:t>
      </w:r>
    </w:p>
    <w:p w:rsidR="006E1CEE" w:rsidRPr="006E1CEE" w:rsidRDefault="006E1CEE" w:rsidP="006E1CEE">
      <w:pPr>
        <w:pStyle w:val="ac"/>
        <w:rPr>
          <w:rFonts w:eastAsia="Times New Roman"/>
          <w:b/>
          <w:snapToGrid w:val="0"/>
          <w:sz w:val="23"/>
          <w:szCs w:val="23"/>
          <w:lang w:eastAsia="ru-RU"/>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6C0769" w:rsidRDefault="00AD50AC" w:rsidP="006E1CEE">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6E1CEE">
        <w:rPr>
          <w:rFonts w:ascii="Times New Roman" w:hAnsi="Times New Roman" w:cs="Times New Roman"/>
          <w:sz w:val="23"/>
          <w:szCs w:val="23"/>
        </w:rPr>
        <w:t xml:space="preserve"> на </w:t>
      </w:r>
    </w:p>
    <w:p w:rsidR="00680CEB" w:rsidRPr="00680CEB" w:rsidRDefault="00680CEB" w:rsidP="003A625E">
      <w:pPr>
        <w:spacing w:after="0"/>
        <w:jc w:val="both"/>
        <w:rPr>
          <w:rFonts w:ascii="Times New Roman" w:hAnsi="Times New Roman" w:cs="Times New Roman"/>
          <w:b/>
          <w:bCs/>
          <w:sz w:val="23"/>
          <w:szCs w:val="23"/>
        </w:rPr>
      </w:pPr>
      <w:r w:rsidRPr="00680CEB">
        <w:rPr>
          <w:rFonts w:ascii="Times New Roman" w:hAnsi="Times New Roman" w:cs="Times New Roman"/>
          <w:b/>
          <w:bCs/>
          <w:sz w:val="23"/>
          <w:szCs w:val="23"/>
        </w:rPr>
        <w:t>ЛОТ № 1 - выполнение проектно-изыскательных работ по строительству 2-х секционной распределительной трансформаторной подстанции (РТП), трансформаторной подстанции (ТП) с силовыми трансформаторами расчетной мощности, по прокладке кабельных линий КЛ-6кВ от РУ-6кВ проектируемой РТП с1, с2 до кабельных линий КЛ-6кВ фидера 302, фидера 406, необходимого количества кабельных линий КЛ-6кВ для связи проектируемой РТП, проектируемой ТП и реконструируемых КТП-136 и РП-1535 между собой по адресу: Московская обл., г. Королёв, мкр. Первомайский, ул. Советская</w:t>
      </w:r>
    </w:p>
    <w:p w:rsidR="00680CEB" w:rsidRPr="00680CEB" w:rsidRDefault="00680CEB" w:rsidP="003A625E">
      <w:pPr>
        <w:spacing w:after="0"/>
        <w:jc w:val="both"/>
        <w:rPr>
          <w:rFonts w:ascii="Times New Roman" w:hAnsi="Times New Roman" w:cs="Times New Roman"/>
          <w:b/>
          <w:bCs/>
          <w:sz w:val="23"/>
          <w:szCs w:val="23"/>
        </w:rPr>
      </w:pPr>
      <w:r w:rsidRPr="00680CEB">
        <w:rPr>
          <w:rFonts w:ascii="Times New Roman" w:hAnsi="Times New Roman" w:cs="Times New Roman"/>
          <w:b/>
          <w:bCs/>
          <w:sz w:val="23"/>
          <w:szCs w:val="23"/>
        </w:rPr>
        <w:lastRenderedPageBreak/>
        <w:t xml:space="preserve">ЛОТ № 2 -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(2*1000кВА), по прокладке 3-х кабельных линий КЛ-6кВ от РУ-6кВ проектируемой ТП с1, с2 до РУ-6кВ ТП-246, и РУ-6кВ ТП-251 для электроснабжения 25-ти этажного жилого дома со встроенными нежилыми помещениями и крышной котельной по адресу: Московская обл., г. Королёв, мкр. Текстильщик, ул. Тарасовская, д. 2  </w:t>
      </w:r>
    </w:p>
    <w:p w:rsidR="00680CEB" w:rsidRPr="00680CEB" w:rsidRDefault="00680CEB" w:rsidP="003A625E">
      <w:pPr>
        <w:spacing w:after="0"/>
        <w:jc w:val="both"/>
        <w:rPr>
          <w:rFonts w:ascii="Times New Roman" w:hAnsi="Times New Roman" w:cs="Times New Roman"/>
          <w:b/>
          <w:bCs/>
          <w:sz w:val="23"/>
          <w:szCs w:val="23"/>
        </w:rPr>
      </w:pPr>
      <w:r w:rsidRPr="00680CEB">
        <w:rPr>
          <w:rFonts w:ascii="Times New Roman" w:hAnsi="Times New Roman" w:cs="Times New Roman"/>
          <w:b/>
          <w:bCs/>
          <w:sz w:val="23"/>
          <w:szCs w:val="23"/>
        </w:rPr>
        <w:t xml:space="preserve">ЛОТ № 3 - выполнение проектно-изыскательных работ по строительству 2-х секционной 2-х трансформаторной подстанции (ТП) с силовыми трансформаторами расчетной мощности (2*630кВ), по прокладке 3-х кабельных линий КЛ-6кВ от РУ-6кВ проектируемой ТП с1, с2 до РУ-6кВ ТП-246 и РУ-6кВ ТП-423 для электроснабжения 3-х секционного 25-ти этажного жилого дома с подземным гаражом по адресу: Московская обл., г. Королёв, мкр. Текстильщик, ул. Тарасовская, д. 25  </w:t>
      </w:r>
    </w:p>
    <w:p w:rsidR="004C56F3" w:rsidRDefault="00680CEB" w:rsidP="003A625E">
      <w:pPr>
        <w:spacing w:after="0"/>
        <w:jc w:val="both"/>
        <w:rPr>
          <w:rFonts w:ascii="Times New Roman" w:hAnsi="Times New Roman" w:cs="Times New Roman"/>
          <w:b/>
          <w:sz w:val="23"/>
          <w:szCs w:val="23"/>
          <w:lang w:eastAsia="ru-RU"/>
        </w:rPr>
      </w:pPr>
      <w:r w:rsidRPr="00680CEB">
        <w:rPr>
          <w:rFonts w:ascii="Times New Roman" w:hAnsi="Times New Roman" w:cs="Times New Roman"/>
          <w:b/>
          <w:bCs/>
          <w:sz w:val="23"/>
          <w:szCs w:val="23"/>
        </w:rPr>
        <w:t>ЛОТ № 4 - выполнение проектно-изыскательных работ по прокладке 2-х кабельных линий КЛ-6кВ от РУ-6кВ реконструируемой ТП-246 до РУ-6кВ ЦРП-30 для электроснабжения 25-ти этажного жилого дома с крышной котельной по адресу:  Московская обл., г. Королёв, мкр. Текстильщик, ул. Тарасовская, д. 14</w:t>
      </w:r>
      <w:r w:rsidR="002E6E32">
        <w:rPr>
          <w:rFonts w:eastAsia="Times New Roman"/>
          <w:b/>
          <w:snapToGrid w:val="0"/>
          <w:sz w:val="23"/>
          <w:szCs w:val="23"/>
          <w:lang w:eastAsia="ru-RU"/>
        </w:rPr>
        <w:t>.</w:t>
      </w:r>
      <w:r w:rsidR="00AD6B65" w:rsidRPr="00AD6B65">
        <w:rPr>
          <w:rFonts w:ascii="Times New Roman" w:hAnsi="Times New Roman" w:cs="Times New Roman"/>
          <w:b/>
          <w:sz w:val="23"/>
          <w:szCs w:val="23"/>
          <w:lang w:eastAsia="ru-RU"/>
        </w:rPr>
        <w:t xml:space="preserve"> </w:t>
      </w:r>
    </w:p>
    <w:p w:rsidR="00434967" w:rsidRPr="00434967" w:rsidRDefault="004C56F3" w:rsidP="003A625E">
      <w:pPr>
        <w:spacing w:after="0"/>
        <w:jc w:val="both"/>
        <w:rPr>
          <w:rFonts w:ascii="Times New Roman" w:eastAsia="Times New Roman" w:hAnsi="Times New Roman" w:cs="Times New Roman"/>
          <w:b/>
          <w:bCs/>
          <w:sz w:val="23"/>
          <w:szCs w:val="23"/>
          <w:lang w:eastAsia="ru-RU"/>
        </w:rPr>
      </w:pPr>
      <w:r w:rsidRPr="004C56F3">
        <w:rPr>
          <w:rFonts w:ascii="Times New Roman" w:hAnsi="Times New Roman" w:cs="Times New Roman"/>
          <w:b/>
          <w:sz w:val="23"/>
          <w:szCs w:val="23"/>
          <w:lang w:eastAsia="ru-RU"/>
        </w:rPr>
        <w:t>ЛОТ № 5 - выполнение проектно-изыскательных работ по проекту «Строительство БКТП на свободных площадях улиц микрорайона Первомайский с монтажом и наладкой оборудования, взамен выбывающих основных фондов»</w:t>
      </w:r>
      <w:r>
        <w:rPr>
          <w:rFonts w:ascii="Times New Roman" w:hAnsi="Times New Roman" w:cs="Times New Roman"/>
          <w:b/>
          <w:sz w:val="23"/>
          <w:szCs w:val="23"/>
          <w:lang w:eastAsia="ru-RU"/>
        </w:rPr>
        <w:t xml:space="preserve">. </w:t>
      </w:r>
      <w:r w:rsidR="00AD6B65" w:rsidRPr="00DD751F">
        <w:rPr>
          <w:rFonts w:ascii="Times New Roman" w:hAnsi="Times New Roman" w:cs="Times New Roman"/>
          <w:b/>
          <w:sz w:val="23"/>
          <w:szCs w:val="23"/>
          <w:lang w:eastAsia="ru-RU"/>
        </w:rPr>
        <w:t>Реестровый номер ОК-0</w:t>
      </w:r>
      <w:r w:rsidR="002E7A44">
        <w:rPr>
          <w:rFonts w:ascii="Times New Roman" w:hAnsi="Times New Roman" w:cs="Times New Roman"/>
          <w:b/>
          <w:sz w:val="23"/>
          <w:szCs w:val="23"/>
          <w:lang w:eastAsia="ru-RU"/>
        </w:rPr>
        <w:t>7</w:t>
      </w:r>
      <w:r w:rsidR="00680CEB">
        <w:rPr>
          <w:rFonts w:ascii="Times New Roman" w:hAnsi="Times New Roman" w:cs="Times New Roman"/>
          <w:b/>
          <w:sz w:val="23"/>
          <w:szCs w:val="23"/>
          <w:lang w:eastAsia="ru-RU"/>
        </w:rPr>
        <w:t>6</w:t>
      </w:r>
      <w:r w:rsidR="00AD6B65">
        <w:rPr>
          <w:rFonts w:ascii="Times New Roman" w:hAnsi="Times New Roman" w:cs="Times New Roman"/>
          <w:b/>
          <w:sz w:val="23"/>
          <w:szCs w:val="23"/>
          <w:lang w:eastAsia="ru-RU"/>
        </w:rPr>
        <w:t>/2016/</w:t>
      </w:r>
      <w:r w:rsidR="00680CEB">
        <w:rPr>
          <w:rFonts w:ascii="Times New Roman" w:hAnsi="Times New Roman" w:cs="Times New Roman"/>
          <w:b/>
          <w:sz w:val="23"/>
          <w:szCs w:val="23"/>
          <w:lang w:eastAsia="ru-RU"/>
        </w:rPr>
        <w:t>Ри</w:t>
      </w:r>
      <w:r w:rsidR="00FE1D16">
        <w:rPr>
          <w:rFonts w:ascii="Times New Roman" w:hAnsi="Times New Roman" w:cs="Times New Roman"/>
          <w:b/>
          <w:sz w:val="23"/>
          <w:szCs w:val="23"/>
          <w:lang w:eastAsia="ru-RU"/>
        </w:rPr>
        <w:t>ТП</w:t>
      </w:r>
      <w:r w:rsidR="0019518B">
        <w:rPr>
          <w:rFonts w:ascii="Times New Roman" w:hAnsi="Times New Roman" w:cs="Times New Roman"/>
          <w:b/>
          <w:sz w:val="23"/>
          <w:szCs w:val="23"/>
          <w:lang w:eastAsia="ru-RU"/>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sidR="00470BCA">
        <w:rPr>
          <w:rFonts w:eastAsia="Times New Roman"/>
          <w:sz w:val="23"/>
          <w:szCs w:val="23"/>
          <w:lang w:eastAsia="ru-RU"/>
        </w:rPr>
        <w:t xml:space="preserve"> 2013-2015 г.</w:t>
      </w:r>
      <w:r w:rsidR="00327CC8"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w:t>
      </w:r>
      <w:r w:rsidR="00470BCA">
        <w:rPr>
          <w:b/>
          <w:sz w:val="23"/>
          <w:szCs w:val="23"/>
          <w:u w:val="single"/>
        </w:rPr>
        <w:t>ю</w:t>
      </w:r>
      <w:r w:rsidR="00246C96">
        <w:rPr>
          <w:b/>
          <w:sz w:val="23"/>
          <w:szCs w:val="23"/>
          <w:u w:val="single"/>
        </w:rPr>
        <w:t>десятью</w:t>
      </w:r>
      <w:r w:rsidRPr="00DD751F">
        <w:rPr>
          <w:b/>
          <w:sz w:val="23"/>
          <w:szCs w:val="23"/>
          <w:u w:val="single"/>
        </w:rPr>
        <w:t xml:space="preserve">) Договорами или </w:t>
      </w:r>
      <w:r w:rsidRPr="00DD751F">
        <w:rPr>
          <w:b/>
          <w:sz w:val="23"/>
          <w:szCs w:val="23"/>
          <w:u w:val="single"/>
        </w:rPr>
        <w:lastRenderedPageBreak/>
        <w:t xml:space="preserve">АКТАМИ О ПРИЁМЕ ВЫПОЛНЕННЫХ проектно-изыскательских работ за </w:t>
      </w:r>
      <w:r w:rsidR="00470BCA">
        <w:rPr>
          <w:b/>
          <w:sz w:val="23"/>
          <w:szCs w:val="23"/>
          <w:u w:val="single"/>
        </w:rPr>
        <w:t>2013-</w:t>
      </w:r>
      <w:r w:rsidRPr="00DD751F">
        <w:rPr>
          <w:b/>
          <w:sz w:val="23"/>
          <w:szCs w:val="23"/>
          <w:u w:val="single"/>
        </w:rPr>
        <w:t>201</w:t>
      </w:r>
      <w:r w:rsidR="003A625E">
        <w:rPr>
          <w:b/>
          <w:sz w:val="23"/>
          <w:szCs w:val="23"/>
          <w:u w:val="single"/>
        </w:rPr>
        <w:t>6</w:t>
      </w:r>
      <w:r w:rsidR="00470BCA">
        <w:rPr>
          <w:b/>
          <w:sz w:val="23"/>
          <w:szCs w:val="23"/>
          <w:u w:val="single"/>
        </w:rPr>
        <w:t xml:space="preserve"> г</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752CD6">
        <w:rPr>
          <w:sz w:val="23"/>
          <w:szCs w:val="23"/>
        </w:rPr>
        <w:t>«МСК Энерго»</w:t>
      </w:r>
      <w:r w:rsidRPr="00DD751F">
        <w:rPr>
          <w:sz w:val="23"/>
          <w:szCs w:val="23"/>
        </w:rPr>
        <w:t xml:space="preserve">: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4C56F3">
        <w:rPr>
          <w:sz w:val="23"/>
          <w:szCs w:val="23"/>
          <w:highlight w:val="yellow"/>
        </w:rPr>
        <w:t>2</w:t>
      </w:r>
      <w:r w:rsidR="00931B9F">
        <w:rPr>
          <w:sz w:val="23"/>
          <w:szCs w:val="23"/>
          <w:highlight w:val="yellow"/>
        </w:rPr>
        <w:t>2</w:t>
      </w:r>
      <w:r w:rsidR="00C70616" w:rsidRPr="00DD751F">
        <w:rPr>
          <w:sz w:val="23"/>
          <w:szCs w:val="23"/>
          <w:highlight w:val="yellow"/>
        </w:rPr>
        <w:t>.</w:t>
      </w:r>
      <w:r w:rsidR="00872E1B">
        <w:rPr>
          <w:sz w:val="23"/>
          <w:szCs w:val="23"/>
          <w:highlight w:val="yellow"/>
        </w:rPr>
        <w:t>0</w:t>
      </w:r>
      <w:r w:rsidR="002E7A44">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4A580C">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4C56F3">
        <w:rPr>
          <w:sz w:val="23"/>
          <w:szCs w:val="23"/>
          <w:highlight w:val="yellow"/>
        </w:rPr>
        <w:t>0</w:t>
      </w:r>
      <w:r w:rsidR="00931B9F">
        <w:rPr>
          <w:sz w:val="23"/>
          <w:szCs w:val="23"/>
          <w:highlight w:val="yellow"/>
        </w:rPr>
        <w:t>7</w:t>
      </w:r>
      <w:r w:rsidRPr="00DD751F">
        <w:rPr>
          <w:sz w:val="23"/>
          <w:szCs w:val="23"/>
          <w:highlight w:val="yellow"/>
        </w:rPr>
        <w:t>.</w:t>
      </w:r>
      <w:r w:rsidR="00680CEB">
        <w:rPr>
          <w:sz w:val="23"/>
          <w:szCs w:val="23"/>
          <w:highlight w:val="yellow"/>
        </w:rPr>
        <w:t>10</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2E7A44">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6"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2E7A44">
      <w:pPr>
        <w:pStyle w:val="3"/>
        <w:numPr>
          <w:ilvl w:val="0"/>
          <w:numId w:val="0"/>
        </w:numPr>
        <w:tabs>
          <w:tab w:val="left" w:pos="993"/>
        </w:tabs>
        <w:spacing w:line="240" w:lineRule="auto"/>
        <w:ind w:left="792"/>
        <w:rPr>
          <w:sz w:val="23"/>
          <w:szCs w:val="23"/>
        </w:rPr>
      </w:pPr>
    </w:p>
    <w:p w:rsidR="00AD50AC" w:rsidRPr="00DD751F" w:rsidRDefault="00AD50AC" w:rsidP="002E7A4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2E7A44">
      <w:pPr>
        <w:pStyle w:val="3"/>
        <w:numPr>
          <w:ilvl w:val="0"/>
          <w:numId w:val="0"/>
        </w:numPr>
        <w:spacing w:line="240" w:lineRule="auto"/>
        <w:rPr>
          <w:sz w:val="23"/>
          <w:szCs w:val="23"/>
        </w:rPr>
      </w:pPr>
    </w:p>
    <w:p w:rsidR="00AD6B65" w:rsidRPr="00DD751F" w:rsidRDefault="00AD50AC" w:rsidP="002E7A44">
      <w:pPr>
        <w:pStyle w:val="3"/>
        <w:numPr>
          <w:ilvl w:val="1"/>
          <w:numId w:val="30"/>
        </w:numPr>
        <w:spacing w:line="240" w:lineRule="auto"/>
        <w:ind w:hanging="933"/>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r w:rsidR="00AD6B65" w:rsidRPr="00AD6B65">
        <w:rPr>
          <w:sz w:val="23"/>
          <w:szCs w:val="23"/>
        </w:rPr>
        <w:t xml:space="preserve"> </w:t>
      </w:r>
      <w:r w:rsidR="00AD6B65" w:rsidRPr="00655A19">
        <w:rPr>
          <w:sz w:val="23"/>
          <w:szCs w:val="23"/>
        </w:rPr>
        <w:t>2 этаж Приемная Генерального директора.</w:t>
      </w: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680CEB">
        <w:rPr>
          <w:sz w:val="23"/>
          <w:szCs w:val="23"/>
          <w:highlight w:val="yellow"/>
        </w:rPr>
        <w:t>1</w:t>
      </w:r>
      <w:r w:rsidR="00931B9F">
        <w:rPr>
          <w:sz w:val="23"/>
          <w:szCs w:val="23"/>
          <w:highlight w:val="yellow"/>
        </w:rPr>
        <w:t>4</w:t>
      </w:r>
      <w:r w:rsidR="00B141A1" w:rsidRPr="00DD751F">
        <w:rPr>
          <w:sz w:val="23"/>
          <w:szCs w:val="23"/>
          <w:highlight w:val="yellow"/>
        </w:rPr>
        <w:t>.</w:t>
      </w:r>
      <w:r w:rsidR="00F331EA">
        <w:rPr>
          <w:sz w:val="23"/>
          <w:szCs w:val="23"/>
          <w:highlight w:val="yellow"/>
        </w:rPr>
        <w:t>10</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680CEB">
        <w:rPr>
          <w:sz w:val="23"/>
          <w:szCs w:val="23"/>
          <w:highlight w:val="yellow"/>
        </w:rPr>
        <w:t>1</w:t>
      </w:r>
      <w:r w:rsidR="00931B9F">
        <w:rPr>
          <w:sz w:val="23"/>
          <w:szCs w:val="23"/>
          <w:highlight w:val="yellow"/>
        </w:rPr>
        <w:t>7</w:t>
      </w:r>
      <w:r w:rsidRPr="00C10B8D">
        <w:rPr>
          <w:sz w:val="23"/>
          <w:szCs w:val="23"/>
          <w:highlight w:val="yellow"/>
        </w:rPr>
        <w:t>.</w:t>
      </w:r>
      <w:r w:rsidR="00F331EA">
        <w:rPr>
          <w:sz w:val="23"/>
          <w:szCs w:val="23"/>
          <w:highlight w:val="yellow"/>
        </w:rPr>
        <w:t>10</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2E7A44">
      <w:pPr>
        <w:pStyle w:val="3"/>
        <w:numPr>
          <w:ilvl w:val="0"/>
          <w:numId w:val="0"/>
        </w:numPr>
        <w:tabs>
          <w:tab w:val="left" w:pos="993"/>
        </w:tabs>
        <w:spacing w:line="240" w:lineRule="auto"/>
        <w:ind w:left="792"/>
        <w:rPr>
          <w:color w:val="FF0000"/>
          <w:sz w:val="23"/>
          <w:szCs w:val="23"/>
        </w:rPr>
      </w:pPr>
    </w:p>
    <w:p w:rsidR="00AD50AC" w:rsidRPr="00DD751F" w:rsidRDefault="00AD50AC" w:rsidP="002E7A4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2E7A44">
      <w:pPr>
        <w:pStyle w:val="3"/>
        <w:numPr>
          <w:ilvl w:val="0"/>
          <w:numId w:val="0"/>
        </w:numPr>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C605F1" w:rsidP="002E7A44">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2E7A44">
      <w:pPr>
        <w:pStyle w:val="3"/>
        <w:numPr>
          <w:ilvl w:val="0"/>
          <w:numId w:val="0"/>
        </w:numPr>
        <w:tabs>
          <w:tab w:val="left" w:pos="993"/>
        </w:tabs>
        <w:spacing w:line="240" w:lineRule="auto"/>
        <w:rPr>
          <w:sz w:val="23"/>
          <w:szCs w:val="23"/>
        </w:rPr>
      </w:pPr>
      <w:r w:rsidRPr="00DD751F">
        <w:rPr>
          <w:sz w:val="23"/>
          <w:szCs w:val="23"/>
        </w:rPr>
        <w:lastRenderedPageBreak/>
        <w:tab/>
      </w:r>
      <w:r w:rsidR="00AD50AC" w:rsidRPr="00DD751F">
        <w:rPr>
          <w:sz w:val="23"/>
          <w:szCs w:val="23"/>
        </w:rPr>
        <w:t>- квалификация участника:</w:t>
      </w:r>
    </w:p>
    <w:p w:rsidR="00EE2BF7" w:rsidRPr="00DD751F" w:rsidRDefault="009C1603" w:rsidP="002E7A44">
      <w:pPr>
        <w:spacing w:line="240" w:lineRule="auto"/>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2E7A44">
      <w:pPr>
        <w:pStyle w:val="3"/>
        <w:numPr>
          <w:ilvl w:val="0"/>
          <w:numId w:val="30"/>
        </w:numPr>
        <w:spacing w:line="240" w:lineRule="auto"/>
        <w:ind w:left="0" w:firstLine="0"/>
        <w:rPr>
          <w:b/>
          <w:sz w:val="23"/>
          <w:szCs w:val="23"/>
        </w:rPr>
      </w:pPr>
      <w:bookmarkStart w:id="1" w:name="_Ref317667288"/>
      <w:r w:rsidRPr="00DD751F">
        <w:rPr>
          <w:b/>
          <w:sz w:val="23"/>
          <w:szCs w:val="23"/>
        </w:rPr>
        <w:t>Порядок вскрытия конвертов с заявками на участие в конкурсе.</w:t>
      </w:r>
      <w:bookmarkEnd w:id="1"/>
    </w:p>
    <w:p w:rsidR="00AD50AC" w:rsidRPr="00DD751F" w:rsidRDefault="00AD50AC" w:rsidP="002E7A44">
      <w:pPr>
        <w:pStyle w:val="3"/>
        <w:numPr>
          <w:ilvl w:val="0"/>
          <w:numId w:val="0"/>
        </w:numPr>
        <w:tabs>
          <w:tab w:val="left" w:pos="993"/>
        </w:tabs>
        <w:spacing w:line="240" w:lineRule="auto"/>
        <w:ind w:left="792"/>
        <w:rPr>
          <w:sz w:val="23"/>
          <w:szCs w:val="23"/>
        </w:rPr>
      </w:pPr>
    </w:p>
    <w:p w:rsidR="00AD50AC" w:rsidRPr="00DD751F" w:rsidRDefault="00AD50AC" w:rsidP="002E7A44">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4C56F3">
        <w:rPr>
          <w:sz w:val="23"/>
          <w:szCs w:val="23"/>
          <w:highlight w:val="yellow"/>
        </w:rPr>
        <w:t>1</w:t>
      </w:r>
      <w:r w:rsidR="00931B9F">
        <w:rPr>
          <w:sz w:val="23"/>
          <w:szCs w:val="23"/>
          <w:highlight w:val="yellow"/>
        </w:rPr>
        <w:t>3</w:t>
      </w:r>
      <w:bookmarkStart w:id="2" w:name="_GoBack"/>
      <w:bookmarkEnd w:id="2"/>
      <w:r w:rsidRPr="00DD751F">
        <w:rPr>
          <w:sz w:val="23"/>
          <w:szCs w:val="23"/>
          <w:highlight w:val="yellow"/>
        </w:rPr>
        <w:t>.</w:t>
      </w:r>
      <w:r w:rsidR="00FE1D16">
        <w:rPr>
          <w:sz w:val="23"/>
          <w:szCs w:val="23"/>
          <w:highlight w:val="yellow"/>
        </w:rPr>
        <w:t>10</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Pr>
          <w:sz w:val="23"/>
          <w:szCs w:val="23"/>
        </w:rPr>
        <w:t>«МСК Энерго</w:t>
      </w:r>
      <w:r w:rsidR="00752CD6" w:rsidRPr="00752CD6">
        <w:rPr>
          <w:sz w:val="23"/>
          <w:szCs w:val="23"/>
        </w:rPr>
        <w:t>»</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lastRenderedPageBreak/>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D2345B" w:rsidRPr="00D2345B">
        <w:rPr>
          <w:sz w:val="23"/>
          <w:szCs w:val="23"/>
        </w:rPr>
        <w:t>МСК Энерго</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w:t>
      </w:r>
      <w:r w:rsidRPr="00DD751F">
        <w:rPr>
          <w:sz w:val="23"/>
          <w:szCs w:val="23"/>
        </w:rPr>
        <w:lastRenderedPageBreak/>
        <w:t xml:space="preserve">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93071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выполненных договоров </w:t>
            </w:r>
            <w:r w:rsidR="00406D39">
              <w:rPr>
                <w:rFonts w:ascii="Times New Roman" w:eastAsia="Times New Roman" w:hAnsi="Times New Roman" w:cs="Times New Roman"/>
                <w:sz w:val="23"/>
                <w:szCs w:val="23"/>
                <w:lang w:eastAsia="ru-RU"/>
              </w:rPr>
              <w:t>за 2013-201</w:t>
            </w:r>
            <w:r w:rsidR="00930711">
              <w:rPr>
                <w:rFonts w:ascii="Times New Roman" w:eastAsia="Times New Roman" w:hAnsi="Times New Roman" w:cs="Times New Roman"/>
                <w:sz w:val="23"/>
                <w:szCs w:val="23"/>
                <w:lang w:eastAsia="ru-RU"/>
              </w:rPr>
              <w:t>6</w:t>
            </w:r>
            <w:r w:rsidR="00406D39">
              <w:rPr>
                <w:rFonts w:ascii="Times New Roman" w:eastAsia="Times New Roman" w:hAnsi="Times New Roman" w:cs="Times New Roman"/>
                <w:sz w:val="23"/>
                <w:szCs w:val="23"/>
                <w:lang w:eastAsia="ru-RU"/>
              </w:rPr>
              <w:t xml:space="preserve"> г. </w:t>
            </w:r>
            <w:r w:rsidRPr="00DD751F">
              <w:rPr>
                <w:rFonts w:ascii="Times New Roman" w:eastAsia="Times New Roman" w:hAnsi="Times New Roman" w:cs="Times New Roman"/>
                <w:sz w:val="23"/>
                <w:szCs w:val="23"/>
                <w:lang w:eastAsia="ru-RU"/>
              </w:rPr>
              <w:t xml:space="preserve">в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931B9F"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2E7A44">
      <w:pPr>
        <w:pStyle w:val="ac"/>
        <w:ind w:left="0" w:firstLine="0"/>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2E7A44">
      <w:pPr>
        <w:pStyle w:val="3"/>
        <w:numPr>
          <w:ilvl w:val="0"/>
          <w:numId w:val="0"/>
        </w:numPr>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2E7A44">
      <w:pPr>
        <w:pStyle w:val="3"/>
        <w:numPr>
          <w:ilvl w:val="0"/>
          <w:numId w:val="0"/>
        </w:numPr>
        <w:spacing w:line="240" w:lineRule="auto"/>
        <w:rPr>
          <w:color w:val="FF0000"/>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w:t>
      </w:r>
      <w:r w:rsidRPr="00DD751F">
        <w:rPr>
          <w:sz w:val="23"/>
          <w:szCs w:val="23"/>
        </w:rPr>
        <w:lastRenderedPageBreak/>
        <w:t>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2E7A44">
      <w:pPr>
        <w:pStyle w:val="3"/>
        <w:numPr>
          <w:ilvl w:val="0"/>
          <w:numId w:val="0"/>
        </w:numPr>
        <w:tabs>
          <w:tab w:val="left" w:pos="993"/>
        </w:tabs>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2E7A44">
      <w:pPr>
        <w:pStyle w:val="a8"/>
        <w:spacing w:before="0" w:line="240" w:lineRule="auto"/>
        <w:rPr>
          <w:sz w:val="23"/>
          <w:szCs w:val="23"/>
        </w:rPr>
      </w:pPr>
    </w:p>
    <w:p w:rsidR="00AD50AC" w:rsidRPr="00DD751F" w:rsidRDefault="00AD50AC" w:rsidP="002E7A44">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2E7A44">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451DFF">
      <w:footerReference w:type="default" r:id="rId18"/>
      <w:pgSz w:w="11906" w:h="16838"/>
      <w:pgMar w:top="709"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769" w:rsidRDefault="006C0769" w:rsidP="00C4121A">
      <w:pPr>
        <w:spacing w:after="0" w:line="240" w:lineRule="auto"/>
      </w:pPr>
      <w:r>
        <w:separator/>
      </w:r>
    </w:p>
  </w:endnote>
  <w:endnote w:type="continuationSeparator" w:id="0">
    <w:p w:rsidR="006C0769" w:rsidRDefault="006C076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6C0769" w:rsidRDefault="006C0769">
        <w:pPr>
          <w:pStyle w:val="af"/>
          <w:jc w:val="right"/>
        </w:pPr>
        <w:r>
          <w:fldChar w:fldCharType="begin"/>
        </w:r>
        <w:r>
          <w:instrText xml:space="preserve"> PAGE   \* MERGEFORMAT </w:instrText>
        </w:r>
        <w:r>
          <w:fldChar w:fldCharType="separate"/>
        </w:r>
        <w:r w:rsidR="00931B9F">
          <w:rPr>
            <w:noProof/>
          </w:rPr>
          <w:t>15</w:t>
        </w:r>
        <w:r>
          <w:rPr>
            <w:noProof/>
          </w:rPr>
          <w:fldChar w:fldCharType="end"/>
        </w:r>
      </w:p>
    </w:sdtContent>
  </w:sdt>
  <w:p w:rsidR="006C0769" w:rsidRDefault="006C076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769" w:rsidRDefault="006C0769" w:rsidP="00C4121A">
      <w:pPr>
        <w:spacing w:after="0" w:line="240" w:lineRule="auto"/>
      </w:pPr>
      <w:r>
        <w:separator/>
      </w:r>
    </w:p>
  </w:footnote>
  <w:footnote w:type="continuationSeparator" w:id="0">
    <w:p w:rsidR="006C0769" w:rsidRDefault="006C076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18B"/>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5491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6E32"/>
    <w:rsid w:val="002E78D4"/>
    <w:rsid w:val="002E7A4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64C1"/>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97CB5"/>
    <w:rsid w:val="003A4899"/>
    <w:rsid w:val="003A53F8"/>
    <w:rsid w:val="003A625E"/>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DFF"/>
    <w:rsid w:val="00451F39"/>
    <w:rsid w:val="0045429C"/>
    <w:rsid w:val="00456240"/>
    <w:rsid w:val="00456A1A"/>
    <w:rsid w:val="00461C14"/>
    <w:rsid w:val="004627B7"/>
    <w:rsid w:val="004634A2"/>
    <w:rsid w:val="00470BCA"/>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56F3"/>
    <w:rsid w:val="004C57CD"/>
    <w:rsid w:val="004C698F"/>
    <w:rsid w:val="004C6D6E"/>
    <w:rsid w:val="004C6D8F"/>
    <w:rsid w:val="004D0824"/>
    <w:rsid w:val="004D4187"/>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0EE0"/>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0CEB"/>
    <w:rsid w:val="0068154F"/>
    <w:rsid w:val="00686F66"/>
    <w:rsid w:val="006905C4"/>
    <w:rsid w:val="006906E1"/>
    <w:rsid w:val="00694197"/>
    <w:rsid w:val="00694773"/>
    <w:rsid w:val="00697FFA"/>
    <w:rsid w:val="006C0769"/>
    <w:rsid w:val="006C0ADD"/>
    <w:rsid w:val="006C189B"/>
    <w:rsid w:val="006C3C55"/>
    <w:rsid w:val="006C6D5C"/>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59AF"/>
    <w:rsid w:val="00811182"/>
    <w:rsid w:val="00811A9E"/>
    <w:rsid w:val="00813757"/>
    <w:rsid w:val="00816729"/>
    <w:rsid w:val="0081678D"/>
    <w:rsid w:val="008203F7"/>
    <w:rsid w:val="008222EA"/>
    <w:rsid w:val="0082611B"/>
    <w:rsid w:val="008348E7"/>
    <w:rsid w:val="008364E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0711"/>
    <w:rsid w:val="00931B9F"/>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6641"/>
    <w:rsid w:val="00957008"/>
    <w:rsid w:val="0096019B"/>
    <w:rsid w:val="009613DF"/>
    <w:rsid w:val="00965139"/>
    <w:rsid w:val="00970033"/>
    <w:rsid w:val="0097097B"/>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062"/>
    <w:rsid w:val="00BB7C61"/>
    <w:rsid w:val="00BC0031"/>
    <w:rsid w:val="00BC4D29"/>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00B6"/>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15C"/>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1EA"/>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560B"/>
    <w:rsid w:val="00F973FF"/>
    <w:rsid w:val="00F977AD"/>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1D16"/>
    <w:rsid w:val="00FE2AA8"/>
    <w:rsid w:val="00FE4547"/>
    <w:rsid w:val="00FE50A2"/>
    <w:rsid w:val="00FE58B9"/>
    <w:rsid w:val="00FE6363"/>
    <w:rsid w:val="00FE691C"/>
    <w:rsid w:val="00FE6DBA"/>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17C4A22-CC23-4D90-B706-60030C6B6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D1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7CCEB-0D2B-49B9-BBED-C28C7251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3460</TotalTime>
  <Pages>19</Pages>
  <Words>8642</Words>
  <Characters>49264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432</cp:revision>
  <cp:lastPrinted>2016-09-13T11:16:00Z</cp:lastPrinted>
  <dcterms:created xsi:type="dcterms:W3CDTF">2013-03-18T05:08:00Z</dcterms:created>
  <dcterms:modified xsi:type="dcterms:W3CDTF">2016-09-22T15:56:00Z</dcterms:modified>
</cp:coreProperties>
</file>