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291C95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8" o:title=""/>
          </v:shape>
          <o:OLEObject Type="Embed" ProgID="CorelDraw.Graphic.16" ShapeID="_x0000_i1025" DrawAspect="Content" ObjectID="_1534945429" r:id="rId9"/>
        </w:object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986EC5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 w:rsidRPr="00986EC5">
        <w:rPr>
          <w:szCs w:val="28"/>
        </w:rPr>
        <w:t xml:space="preserve">«МСК Энергосеть» 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986EC5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АО </w:t>
      </w:r>
      <w:r w:rsidRPr="00986EC5">
        <w:rPr>
          <w:b w:val="0"/>
          <w:sz w:val="24"/>
          <w:szCs w:val="24"/>
        </w:rPr>
        <w:t>«</w:t>
      </w:r>
      <w:r>
        <w:rPr>
          <w:b w:val="0"/>
          <w:sz w:val="24"/>
          <w:szCs w:val="24"/>
        </w:rPr>
        <w:t xml:space="preserve">МСК </w:t>
      </w:r>
      <w:r w:rsidRPr="00986EC5">
        <w:rPr>
          <w:b w:val="0"/>
          <w:sz w:val="24"/>
          <w:szCs w:val="24"/>
        </w:rPr>
        <w:t>Энерго»</w:t>
      </w:r>
      <w:r>
        <w:rPr>
          <w:b w:val="0"/>
          <w:sz w:val="24"/>
          <w:szCs w:val="24"/>
        </w:rPr>
        <w:t xml:space="preserve"> 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C937C7">
        <w:rPr>
          <w:rFonts w:ascii="Times New Roman" w:hAnsi="Times New Roman" w:cs="Times New Roman"/>
          <w:highlight w:val="yellow"/>
          <w:u w:val="single"/>
        </w:rPr>
        <w:t>0</w:t>
      </w:r>
      <w:r w:rsidR="0048490B">
        <w:rPr>
          <w:rFonts w:ascii="Times New Roman" w:hAnsi="Times New Roman" w:cs="Times New Roman"/>
          <w:highlight w:val="yellow"/>
          <w:u w:val="single"/>
        </w:rPr>
        <w:t>9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291C95">
        <w:rPr>
          <w:rFonts w:ascii="Times New Roman" w:hAnsi="Times New Roman" w:cs="Times New Roman"/>
          <w:highlight w:val="yellow"/>
          <w:u w:val="single"/>
        </w:rPr>
        <w:t>сентября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3D2062" w:rsidRPr="007D34AC">
        <w:rPr>
          <w:rFonts w:ascii="Times New Roman" w:hAnsi="Times New Roman" w:cs="Times New Roman"/>
          <w:highlight w:val="yellow"/>
          <w:u w:val="single"/>
        </w:rPr>
        <w:t>201</w:t>
      </w:r>
      <w:r w:rsidR="007D34AC" w:rsidRPr="007D34AC">
        <w:rPr>
          <w:rFonts w:ascii="Times New Roman" w:hAnsi="Times New Roman" w:cs="Times New Roman"/>
          <w:highlight w:val="yellow"/>
          <w:u w:val="single"/>
        </w:rPr>
        <w:t>6</w:t>
      </w:r>
      <w:r w:rsidR="003D2062" w:rsidRPr="007D34AC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9889" w:type="dxa"/>
        <w:tblLook w:val="04A0" w:firstRow="1" w:lastRow="0" w:firstColumn="1" w:lastColumn="0" w:noHBand="0" w:noVBand="1"/>
      </w:tblPr>
      <w:tblGrid>
        <w:gridCol w:w="3085"/>
        <w:gridCol w:w="6804"/>
      </w:tblGrid>
      <w:tr w:rsidR="0054332F" w:rsidRPr="008F39FC" w:rsidTr="003C22E8">
        <w:trPr>
          <w:trHeight w:val="181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54332F" w:rsidRPr="008F39FC" w:rsidTr="003C22E8">
        <w:trPr>
          <w:trHeight w:val="779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986EC5" w:rsidP="000925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Акционерное общество </w:t>
            </w:r>
            <w:r w:rsidRPr="00986EC5">
              <w:rPr>
                <w:rFonts w:ascii="Times New Roman" w:eastAsia="Times New Roman" w:hAnsi="Times New Roman" w:cs="Times New Roman"/>
                <w:sz w:val="18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МСК </w:t>
            </w:r>
            <w:r w:rsidRPr="00986EC5">
              <w:rPr>
                <w:rFonts w:ascii="Times New Roman" w:eastAsia="Times New Roman" w:hAnsi="Times New Roman" w:cs="Times New Roman"/>
                <w:sz w:val="18"/>
              </w:rPr>
              <w:t xml:space="preserve">Энергосеть» 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986EC5"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АО </w:t>
            </w:r>
            <w:r w:rsidRPr="00986EC5">
              <w:rPr>
                <w:rFonts w:ascii="Times New Roman" w:eastAsia="Times New Roman" w:hAnsi="Times New Roman" w:cs="Times New Roman"/>
                <w:sz w:val="18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МСК </w:t>
            </w:r>
            <w:r w:rsidRPr="00986EC5">
              <w:rPr>
                <w:rFonts w:ascii="Times New Roman" w:eastAsia="Times New Roman" w:hAnsi="Times New Roman" w:cs="Times New Roman"/>
                <w:sz w:val="18"/>
              </w:rPr>
              <w:t>Энерго»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), место нахождения: 14107</w:t>
            </w:r>
            <w:r w:rsidR="00092592">
              <w:rPr>
                <w:rFonts w:ascii="Times New Roman" w:eastAsia="Times New Roman" w:hAnsi="Times New Roman" w:cs="Times New Roman"/>
                <w:sz w:val="18"/>
              </w:rPr>
              <w:t>0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, Московская область, 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 xml:space="preserve">в, ул. </w:t>
            </w:r>
            <w:r w:rsidR="00092592">
              <w:rPr>
                <w:rFonts w:ascii="Times New Roman" w:eastAsia="Times New Roman" w:hAnsi="Times New Roman" w:cs="Times New Roman"/>
                <w:sz w:val="18"/>
              </w:rPr>
              <w:t>Гагарина, д.10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а</w:t>
            </w:r>
            <w:r w:rsidR="00092592">
              <w:rPr>
                <w:rFonts w:ascii="Times New Roman" w:eastAsia="Times New Roman" w:hAnsi="Times New Roman" w:cs="Times New Roman"/>
                <w:sz w:val="18"/>
              </w:rPr>
              <w:t>,пом. 011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;  почтовый адрес: 14107</w:t>
            </w:r>
            <w:r w:rsidR="00092592">
              <w:rPr>
                <w:rFonts w:ascii="Times New Roman" w:eastAsia="Times New Roman" w:hAnsi="Times New Roman" w:cs="Times New Roman"/>
                <w:sz w:val="18"/>
              </w:rPr>
              <w:t>0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, Московская область, 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в, ул. Гагарина, д.</w:t>
            </w:r>
            <w:r w:rsidR="00092592">
              <w:rPr>
                <w:rFonts w:ascii="Times New Roman" w:eastAsia="Times New Roman" w:hAnsi="Times New Roman" w:cs="Times New Roman"/>
                <w:sz w:val="18"/>
              </w:rPr>
              <w:t>10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а</w:t>
            </w:r>
            <w:r w:rsidR="00092592">
              <w:rPr>
                <w:rFonts w:ascii="Times New Roman" w:eastAsia="Times New Roman" w:hAnsi="Times New Roman" w:cs="Times New Roman"/>
                <w:sz w:val="18"/>
              </w:rPr>
              <w:t>,пом. 011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 xml:space="preserve">, e-mail –  </w:t>
            </w:r>
            <w:r w:rsidR="0054332F"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="0054332F"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="0054332F"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D11D84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592" w:rsidRDefault="00092592" w:rsidP="0024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ЛОТ № 1</w:t>
            </w:r>
          </w:p>
          <w:p w:rsidR="00D11D84" w:rsidRPr="008F39FC" w:rsidRDefault="00240FB7" w:rsidP="0024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0C711B" w:rsidRDefault="00291C95" w:rsidP="00291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91C9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выполнение проектно-изыскательских работ по проекту «Реконструкция распределительных сетей ВЛ-10кВ, ВЛ-0,4кВ от КТП-143, мкр. Болшево, ул. Луговая»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</w:tr>
      <w:tr w:rsidR="00D11D84" w:rsidRPr="008F39FC" w:rsidTr="003C22E8">
        <w:trPr>
          <w:trHeight w:val="158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934E0D" w:rsidP="00DA7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291C9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мкр. Болшево, ул. Луговая</w:t>
            </w:r>
          </w:p>
        </w:tc>
      </w:tr>
      <w:tr w:rsidR="00D11D84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291C95" w:rsidP="00291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291C95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99 900-00 (Девяносто девять тысяч девятьсот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092592" w:rsidRPr="008F39FC" w:rsidTr="003C22E8">
        <w:trPr>
          <w:trHeight w:val="543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592" w:rsidRDefault="00092592" w:rsidP="0009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ЛОТ № 2</w:t>
            </w:r>
          </w:p>
          <w:p w:rsidR="00092592" w:rsidRPr="008F39FC" w:rsidRDefault="00092592" w:rsidP="0009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592" w:rsidRPr="000C711B" w:rsidRDefault="00291C95" w:rsidP="00291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91C9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выполнение проектно-изыскательских работ по строительству воздушной линии ВЛИ-0,4кВ от РУ-0,4кВ ТП-274 до границ земельного участка заявителя по адресу Московская обл., Пушкинский район, пос. Лесные Поляны, ул. Радужная, д. 16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</w:tr>
      <w:tr w:rsidR="00092592" w:rsidRPr="008F39FC" w:rsidTr="00503AE6">
        <w:trPr>
          <w:trHeight w:val="213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592" w:rsidRPr="008F39FC" w:rsidRDefault="00092592" w:rsidP="0009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592" w:rsidRPr="008F39FC" w:rsidRDefault="00934E0D" w:rsidP="00092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291C9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Московская обл., Пушкинский район, пос. Лесные Поляны, ул. Радужная, д. 16</w:t>
            </w:r>
          </w:p>
        </w:tc>
      </w:tr>
      <w:tr w:rsidR="00092592" w:rsidRPr="008F39FC" w:rsidTr="003C22E8">
        <w:trPr>
          <w:trHeight w:val="543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592" w:rsidRPr="008F39FC" w:rsidRDefault="00092592" w:rsidP="0009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092592" w:rsidRPr="008F39FC" w:rsidRDefault="00092592" w:rsidP="0009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592" w:rsidRPr="008F39FC" w:rsidRDefault="00291C95" w:rsidP="00092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50 000-00 (П</w:t>
            </w:r>
            <w:r w:rsidR="00092592" w:rsidRPr="00092592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ятьдесят тысяч рублей 00 копеек) (с учетом всех расходов, налогов, сборов, связанных с заключением и выполнением договора)</w:t>
            </w:r>
            <w:r w:rsidR="00092592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</w:t>
            </w:r>
          </w:p>
        </w:tc>
      </w:tr>
      <w:tr w:rsidR="00092592" w:rsidRPr="008F39FC" w:rsidTr="003C22E8">
        <w:trPr>
          <w:trHeight w:val="543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592" w:rsidRPr="008F39FC" w:rsidRDefault="00092592" w:rsidP="0009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592" w:rsidRPr="008F39FC" w:rsidRDefault="00092592" w:rsidP="00092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официальном сайте  </w:t>
            </w:r>
            <w:hyperlink r:id="rId10" w:history="1"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www.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zakupki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gov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.ru</w:t>
              </w:r>
            </w:hyperlink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со дня размещения конкурсной документации и настоящего извещения</w:t>
            </w:r>
          </w:p>
        </w:tc>
      </w:tr>
      <w:tr w:rsidR="00092592" w:rsidRPr="008F39FC" w:rsidTr="003C22E8">
        <w:trPr>
          <w:trHeight w:val="263"/>
        </w:trPr>
        <w:tc>
          <w:tcPr>
            <w:tcW w:w="30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592" w:rsidRPr="008F39FC" w:rsidRDefault="00092592" w:rsidP="0009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592" w:rsidRPr="008F39FC" w:rsidRDefault="00092592" w:rsidP="00092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092592" w:rsidRPr="008F39FC" w:rsidTr="003C22E8">
        <w:trPr>
          <w:trHeight w:val="176"/>
        </w:trPr>
        <w:tc>
          <w:tcPr>
            <w:tcW w:w="30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2592" w:rsidRPr="008F39FC" w:rsidRDefault="00092592" w:rsidP="00092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592" w:rsidRPr="00451987" w:rsidRDefault="00092592" w:rsidP="004849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рассмотрения: </w:t>
            </w:r>
            <w:r w:rsidR="003A2EA2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0</w:t>
            </w:r>
            <w:r w:rsidR="0048490B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3</w:t>
            </w:r>
            <w:r w:rsidRPr="003A2EA2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.</w:t>
            </w:r>
            <w:r w:rsidR="0048490B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1</w:t>
            </w:r>
            <w:r w:rsidRPr="003A2EA2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0.2016г.</w:t>
            </w:r>
          </w:p>
        </w:tc>
      </w:tr>
      <w:tr w:rsidR="00092592" w:rsidRPr="00370893" w:rsidTr="003C22E8">
        <w:trPr>
          <w:trHeight w:val="197"/>
        </w:trPr>
        <w:tc>
          <w:tcPr>
            <w:tcW w:w="3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92592" w:rsidRPr="008F39FC" w:rsidRDefault="00092592" w:rsidP="00092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592" w:rsidRPr="008F39FC" w:rsidRDefault="00092592" w:rsidP="004849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подведения итогов: </w:t>
            </w:r>
            <w:r w:rsidR="003A2EA2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0</w:t>
            </w:r>
            <w:r w:rsidR="0048490B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4</w:t>
            </w:r>
            <w:bookmarkStart w:id="0" w:name="_GoBack"/>
            <w:bookmarkEnd w:id="0"/>
            <w:r w:rsidRPr="003A2EA2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.</w:t>
            </w:r>
            <w:r w:rsidR="003A2EA2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10</w:t>
            </w:r>
            <w:r w:rsidRPr="003A2EA2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.2016 г.</w:t>
            </w:r>
          </w:p>
        </w:tc>
      </w:tr>
      <w:tr w:rsidR="00092592" w:rsidRPr="00370893" w:rsidTr="003C22E8">
        <w:trPr>
          <w:trHeight w:val="32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592" w:rsidRPr="003A75F9" w:rsidRDefault="00092592" w:rsidP="0009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Иная информация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592" w:rsidRPr="003A75F9" w:rsidRDefault="00092592" w:rsidP="00092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D2062">
      <w:pPr>
        <w:rPr>
          <w:u w:val="single"/>
        </w:rPr>
      </w:pPr>
    </w:p>
    <w:sectPr w:rsidR="00506EF8" w:rsidRPr="000F286C" w:rsidSect="007909B2">
      <w:footerReference w:type="default" r:id="rId11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49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0041"/>
    <w:rsid w:val="000027AB"/>
    <w:rsid w:val="000058E4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6F7A"/>
    <w:rsid w:val="00047AFC"/>
    <w:rsid w:val="00053972"/>
    <w:rsid w:val="0005503B"/>
    <w:rsid w:val="00060A5B"/>
    <w:rsid w:val="00063291"/>
    <w:rsid w:val="000660DA"/>
    <w:rsid w:val="00073741"/>
    <w:rsid w:val="00081C83"/>
    <w:rsid w:val="00082324"/>
    <w:rsid w:val="00084A60"/>
    <w:rsid w:val="00085DFA"/>
    <w:rsid w:val="00091BE8"/>
    <w:rsid w:val="00092592"/>
    <w:rsid w:val="000925A7"/>
    <w:rsid w:val="00096925"/>
    <w:rsid w:val="00097893"/>
    <w:rsid w:val="000C018F"/>
    <w:rsid w:val="000C040C"/>
    <w:rsid w:val="000C04DB"/>
    <w:rsid w:val="000C0CC9"/>
    <w:rsid w:val="000C6F41"/>
    <w:rsid w:val="000C711B"/>
    <w:rsid w:val="000E33A1"/>
    <w:rsid w:val="000E6ACE"/>
    <w:rsid w:val="000F0E56"/>
    <w:rsid w:val="000F286C"/>
    <w:rsid w:val="000F39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476BF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5F38"/>
    <w:rsid w:val="00236DA7"/>
    <w:rsid w:val="00240FB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1C95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13FA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2EA2"/>
    <w:rsid w:val="003A5808"/>
    <w:rsid w:val="003A75F9"/>
    <w:rsid w:val="003B0998"/>
    <w:rsid w:val="003B6083"/>
    <w:rsid w:val="003B65D2"/>
    <w:rsid w:val="003B7158"/>
    <w:rsid w:val="003C22E8"/>
    <w:rsid w:val="003D2062"/>
    <w:rsid w:val="003E45B1"/>
    <w:rsid w:val="003E4F60"/>
    <w:rsid w:val="003E6B0D"/>
    <w:rsid w:val="003F1FCE"/>
    <w:rsid w:val="003F3B45"/>
    <w:rsid w:val="003F4FAC"/>
    <w:rsid w:val="003F6233"/>
    <w:rsid w:val="003F7916"/>
    <w:rsid w:val="00401F9E"/>
    <w:rsid w:val="00411775"/>
    <w:rsid w:val="0041366C"/>
    <w:rsid w:val="00422C43"/>
    <w:rsid w:val="004304D8"/>
    <w:rsid w:val="00432086"/>
    <w:rsid w:val="00432168"/>
    <w:rsid w:val="004325CC"/>
    <w:rsid w:val="00434E46"/>
    <w:rsid w:val="00435BA7"/>
    <w:rsid w:val="0044695B"/>
    <w:rsid w:val="00450E09"/>
    <w:rsid w:val="00451987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90B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0CD8"/>
    <w:rsid w:val="004C35BE"/>
    <w:rsid w:val="004C6D8F"/>
    <w:rsid w:val="004D23F9"/>
    <w:rsid w:val="004D425E"/>
    <w:rsid w:val="004D524B"/>
    <w:rsid w:val="004E0750"/>
    <w:rsid w:val="004E3B98"/>
    <w:rsid w:val="004E7012"/>
    <w:rsid w:val="004F1AD8"/>
    <w:rsid w:val="004F4C38"/>
    <w:rsid w:val="004F58B1"/>
    <w:rsid w:val="00503AE6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66AFC"/>
    <w:rsid w:val="00572B08"/>
    <w:rsid w:val="00573804"/>
    <w:rsid w:val="0058063B"/>
    <w:rsid w:val="00583489"/>
    <w:rsid w:val="00596FE6"/>
    <w:rsid w:val="005977A0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4C2F"/>
    <w:rsid w:val="005C6363"/>
    <w:rsid w:val="005D20C7"/>
    <w:rsid w:val="005D43C7"/>
    <w:rsid w:val="005D4B93"/>
    <w:rsid w:val="005D4F97"/>
    <w:rsid w:val="005D5F37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2DFF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24609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34AC"/>
    <w:rsid w:val="007D6305"/>
    <w:rsid w:val="007E078C"/>
    <w:rsid w:val="007E1136"/>
    <w:rsid w:val="007E1353"/>
    <w:rsid w:val="007E2AC0"/>
    <w:rsid w:val="007F3D5E"/>
    <w:rsid w:val="007F75ED"/>
    <w:rsid w:val="007F7B5E"/>
    <w:rsid w:val="008022E7"/>
    <w:rsid w:val="00811182"/>
    <w:rsid w:val="0081501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2A34"/>
    <w:rsid w:val="00873101"/>
    <w:rsid w:val="00875C61"/>
    <w:rsid w:val="00875E0C"/>
    <w:rsid w:val="00884746"/>
    <w:rsid w:val="0088681F"/>
    <w:rsid w:val="008901E7"/>
    <w:rsid w:val="00892A63"/>
    <w:rsid w:val="00893E2A"/>
    <w:rsid w:val="008959A5"/>
    <w:rsid w:val="008A373D"/>
    <w:rsid w:val="008A5B29"/>
    <w:rsid w:val="008B0EF1"/>
    <w:rsid w:val="008B2E30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34E0D"/>
    <w:rsid w:val="00940664"/>
    <w:rsid w:val="0094412F"/>
    <w:rsid w:val="00950D7E"/>
    <w:rsid w:val="00951A89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86EC5"/>
    <w:rsid w:val="009912D5"/>
    <w:rsid w:val="00993893"/>
    <w:rsid w:val="009A102C"/>
    <w:rsid w:val="009A3562"/>
    <w:rsid w:val="009A482F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47FAC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BD"/>
    <w:rsid w:val="00BC750A"/>
    <w:rsid w:val="00BD1D7C"/>
    <w:rsid w:val="00BD47A6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7C7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0AC2"/>
    <w:rsid w:val="00CE266D"/>
    <w:rsid w:val="00CE3979"/>
    <w:rsid w:val="00CF05D6"/>
    <w:rsid w:val="00CF0DA4"/>
    <w:rsid w:val="00CF436C"/>
    <w:rsid w:val="00D005E1"/>
    <w:rsid w:val="00D11D84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6519F"/>
    <w:rsid w:val="00D750D9"/>
    <w:rsid w:val="00D81366"/>
    <w:rsid w:val="00D826CE"/>
    <w:rsid w:val="00D83F73"/>
    <w:rsid w:val="00D85455"/>
    <w:rsid w:val="00D94F60"/>
    <w:rsid w:val="00DA0205"/>
    <w:rsid w:val="00DA52AB"/>
    <w:rsid w:val="00DA769C"/>
    <w:rsid w:val="00DB26E2"/>
    <w:rsid w:val="00DB544D"/>
    <w:rsid w:val="00DB5938"/>
    <w:rsid w:val="00DC0D9D"/>
    <w:rsid w:val="00DC0F1D"/>
    <w:rsid w:val="00DC2BBD"/>
    <w:rsid w:val="00DC4157"/>
    <w:rsid w:val="00DC564C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D724A"/>
    <w:rsid w:val="00EE1772"/>
    <w:rsid w:val="00EE61BB"/>
    <w:rsid w:val="00EE7B60"/>
    <w:rsid w:val="00EF2CF9"/>
    <w:rsid w:val="00EF4E7B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0B1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E7248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579E97F-7552-403E-9E28-86D049782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8C076-2F54-44E7-96AD-CB1B22B47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1297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97</cp:revision>
  <cp:lastPrinted>2016-09-08T06:24:00Z</cp:lastPrinted>
  <dcterms:created xsi:type="dcterms:W3CDTF">2013-12-02T12:35:00Z</dcterms:created>
  <dcterms:modified xsi:type="dcterms:W3CDTF">2016-09-09T13:57:00Z</dcterms:modified>
</cp:coreProperties>
</file>