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DBD" w:rsidRPr="00BA3DBD" w:rsidRDefault="00BA3DBD" w:rsidP="00BA3DBD">
      <w:pPr>
        <w:spacing w:after="0" w:line="240" w:lineRule="auto"/>
        <w:jc w:val="center"/>
        <w:rPr>
          <w:rFonts w:ascii="Franklin Gothic Demi" w:eastAsiaTheme="minorEastAsia" w:hAnsi="Franklin Gothic Demi"/>
          <w:b/>
          <w:noProof/>
          <w:lang w:eastAsia="ru-RU"/>
        </w:rPr>
      </w:pPr>
      <w:r w:rsidRPr="00BA3DBD">
        <w:rPr>
          <w:rFonts w:ascii="Times New Roman" w:eastAsia="Times New Roman" w:hAnsi="Times New Roman"/>
          <w:noProof/>
          <w:sz w:val="28"/>
          <w:szCs w:val="20"/>
          <w:lang w:eastAsia="ru-RU"/>
        </w:rPr>
        <w:drawing>
          <wp:inline distT="0" distB="0" distL="0" distR="0" wp14:anchorId="4E2BE1DA" wp14:editId="04845A6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BA3DBD" w:rsidRPr="00BA3DBD" w:rsidRDefault="00BA3DBD" w:rsidP="00BA3DBD">
      <w:pPr>
        <w:spacing w:after="0" w:line="240" w:lineRule="auto"/>
        <w:ind w:right="72" w:hanging="108"/>
        <w:rPr>
          <w:rFonts w:ascii="Times New Roman" w:eastAsia="Times New Roman" w:hAnsi="Times New Roman" w:cs="Times New Roman"/>
          <w:b/>
          <w:sz w:val="28"/>
          <w:szCs w:val="28"/>
          <w:lang w:eastAsia="ru-RU"/>
        </w:rPr>
      </w:pPr>
    </w:p>
    <w:p w:rsidR="00BA3DBD" w:rsidRPr="00BA3DBD" w:rsidRDefault="00BA3DBD" w:rsidP="00BA3DBD">
      <w:pPr>
        <w:spacing w:after="0" w:line="240" w:lineRule="auto"/>
        <w:ind w:right="72" w:hanging="108"/>
        <w:jc w:val="center"/>
        <w:rPr>
          <w:rFonts w:ascii="Times New Roman" w:eastAsia="Times New Roman" w:hAnsi="Times New Roman" w:cs="Times New Roman"/>
          <w:b/>
          <w:sz w:val="28"/>
          <w:szCs w:val="28"/>
          <w:lang w:eastAsia="ru-RU"/>
        </w:rPr>
      </w:pPr>
      <w:r w:rsidRPr="00BA3DBD">
        <w:rPr>
          <w:rFonts w:ascii="Times New Roman" w:eastAsia="Times New Roman" w:hAnsi="Times New Roman" w:cs="Times New Roman"/>
          <w:b/>
          <w:sz w:val="28"/>
          <w:szCs w:val="28"/>
          <w:lang w:eastAsia="ru-RU"/>
        </w:rPr>
        <w:t>Акционерное общество</w:t>
      </w:r>
    </w:p>
    <w:p w:rsidR="00BA3DBD" w:rsidRPr="00BA3DBD" w:rsidRDefault="00BA3DBD" w:rsidP="00BA3DB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BA3DBD">
        <w:rPr>
          <w:rFonts w:ascii="Times New Roman" w:eastAsia="Times New Roman" w:hAnsi="Times New Roman" w:cs="Times New Roman"/>
          <w:b/>
          <w:sz w:val="28"/>
          <w:szCs w:val="28"/>
          <w:lang w:eastAsia="ru-RU"/>
        </w:rPr>
        <w:t>«Королёвская электросеть»</w:t>
      </w:r>
    </w:p>
    <w:p w:rsidR="00BA3DBD" w:rsidRPr="00BA3DBD" w:rsidRDefault="00BA3DBD" w:rsidP="00BA3DBD">
      <w:pPr>
        <w:spacing w:after="0" w:line="240" w:lineRule="auto"/>
        <w:ind w:right="72"/>
        <w:rPr>
          <w:rFonts w:ascii="Times New Roman" w:eastAsia="Times New Roman" w:hAnsi="Times New Roman" w:cs="Times New Roman"/>
          <w:sz w:val="24"/>
          <w:szCs w:val="24"/>
          <w:lang w:eastAsia="ru-RU"/>
        </w:rPr>
      </w:pPr>
    </w:p>
    <w:p w:rsidR="00BA3DBD" w:rsidRPr="00BA3DBD" w:rsidRDefault="00BA3DBD" w:rsidP="00BA3DBD">
      <w:pPr>
        <w:spacing w:after="0" w:line="240" w:lineRule="auto"/>
        <w:ind w:right="72" w:hanging="108"/>
        <w:jc w:val="right"/>
        <w:rPr>
          <w:rFonts w:ascii="Times New Roman" w:eastAsia="Times New Roman" w:hAnsi="Times New Roman" w:cs="Times New Roman"/>
          <w:sz w:val="24"/>
          <w:szCs w:val="24"/>
          <w:lang w:eastAsia="ru-RU"/>
        </w:rPr>
      </w:pPr>
      <w:r w:rsidRPr="00BA3DBD">
        <w:rPr>
          <w:rFonts w:ascii="Times New Roman" w:eastAsia="Times New Roman" w:hAnsi="Times New Roman" w:cs="Times New Roman"/>
          <w:sz w:val="24"/>
          <w:szCs w:val="24"/>
          <w:lang w:eastAsia="ru-RU"/>
        </w:rPr>
        <w:t>««УТВЕРЖДАЮ»</w:t>
      </w:r>
    </w:p>
    <w:p w:rsidR="00BA3DBD" w:rsidRPr="00BA3DBD" w:rsidRDefault="00BA3DBD" w:rsidP="00BA3DBD">
      <w:pPr>
        <w:spacing w:after="0" w:line="240" w:lineRule="auto"/>
        <w:ind w:right="72" w:hanging="108"/>
        <w:jc w:val="right"/>
        <w:rPr>
          <w:rFonts w:ascii="Times New Roman" w:eastAsia="Times New Roman" w:hAnsi="Times New Roman" w:cs="Times New Roman"/>
          <w:sz w:val="24"/>
          <w:szCs w:val="24"/>
          <w:lang w:eastAsia="ru-RU"/>
        </w:rPr>
      </w:pPr>
    </w:p>
    <w:p w:rsidR="00BA3DBD" w:rsidRPr="00BA3DBD" w:rsidRDefault="00BA3DBD" w:rsidP="00BA3DBD">
      <w:pPr>
        <w:spacing w:after="0" w:line="240" w:lineRule="auto"/>
        <w:ind w:right="72" w:hanging="108"/>
        <w:jc w:val="right"/>
        <w:rPr>
          <w:rFonts w:ascii="Times New Roman" w:eastAsia="Times New Roman" w:hAnsi="Times New Roman" w:cs="Times New Roman"/>
          <w:sz w:val="24"/>
          <w:szCs w:val="24"/>
          <w:lang w:eastAsia="ru-RU"/>
        </w:rPr>
      </w:pPr>
      <w:r w:rsidRPr="00BA3DBD">
        <w:rPr>
          <w:rFonts w:ascii="Times New Roman" w:eastAsia="Times New Roman" w:hAnsi="Times New Roman" w:cs="Times New Roman"/>
          <w:sz w:val="24"/>
          <w:szCs w:val="24"/>
          <w:lang w:eastAsia="ru-RU"/>
        </w:rPr>
        <w:t>Председатель Закупочной комиссии</w:t>
      </w:r>
    </w:p>
    <w:p w:rsidR="00BA3DBD" w:rsidRPr="00BA3DBD" w:rsidRDefault="00BA3DBD" w:rsidP="00BA3DBD">
      <w:pPr>
        <w:spacing w:after="0" w:line="240" w:lineRule="auto"/>
        <w:ind w:right="72" w:hanging="108"/>
        <w:jc w:val="right"/>
        <w:rPr>
          <w:rFonts w:ascii="Times New Roman" w:eastAsia="Times New Roman" w:hAnsi="Times New Roman" w:cs="Times New Roman"/>
          <w:sz w:val="24"/>
          <w:szCs w:val="24"/>
          <w:lang w:eastAsia="ru-RU"/>
        </w:rPr>
      </w:pPr>
      <w:r w:rsidRPr="00BA3DBD">
        <w:rPr>
          <w:rFonts w:ascii="Times New Roman" w:eastAsia="Times New Roman" w:hAnsi="Times New Roman" w:cs="Times New Roman"/>
          <w:sz w:val="24"/>
          <w:szCs w:val="24"/>
          <w:lang w:eastAsia="ru-RU"/>
        </w:rPr>
        <w:t>АО «Королёвская электросеть»</w:t>
      </w:r>
    </w:p>
    <w:p w:rsidR="00BA3DBD" w:rsidRPr="00BA3DBD" w:rsidRDefault="00BA3DBD" w:rsidP="00BA3DBD">
      <w:pPr>
        <w:spacing w:after="0" w:line="240" w:lineRule="auto"/>
        <w:ind w:right="72" w:hanging="108"/>
        <w:jc w:val="right"/>
        <w:rPr>
          <w:rFonts w:ascii="Times New Roman" w:eastAsia="Times New Roman" w:hAnsi="Times New Roman" w:cs="Times New Roman"/>
          <w:sz w:val="24"/>
          <w:szCs w:val="24"/>
          <w:lang w:eastAsia="ru-RU"/>
        </w:rPr>
      </w:pPr>
      <w:r w:rsidRPr="00BA3DBD">
        <w:rPr>
          <w:rFonts w:ascii="Times New Roman" w:eastAsia="Times New Roman" w:hAnsi="Times New Roman" w:cs="Times New Roman"/>
          <w:sz w:val="24"/>
          <w:szCs w:val="24"/>
          <w:lang w:eastAsia="ru-RU"/>
        </w:rPr>
        <w:t>Крук Г.М.</w:t>
      </w:r>
    </w:p>
    <w:p w:rsidR="00BA3DBD" w:rsidRPr="00BA3DBD" w:rsidRDefault="00BA3DBD" w:rsidP="00BA3DBD">
      <w:pPr>
        <w:spacing w:after="0" w:line="240" w:lineRule="auto"/>
        <w:ind w:right="72" w:hanging="108"/>
        <w:jc w:val="right"/>
        <w:rPr>
          <w:rFonts w:ascii="Times New Roman" w:eastAsia="Times New Roman" w:hAnsi="Times New Roman" w:cs="Times New Roman"/>
          <w:sz w:val="24"/>
          <w:szCs w:val="24"/>
          <w:lang w:eastAsia="ru-RU"/>
        </w:rPr>
      </w:pPr>
    </w:p>
    <w:p w:rsidR="00BA3DBD" w:rsidRPr="00BA3DBD" w:rsidRDefault="00BA3DBD" w:rsidP="00BA3DBD">
      <w:pPr>
        <w:spacing w:after="0" w:line="240" w:lineRule="auto"/>
        <w:ind w:right="72" w:hanging="108"/>
        <w:jc w:val="right"/>
        <w:rPr>
          <w:rFonts w:ascii="Times New Roman" w:eastAsia="Times New Roman" w:hAnsi="Times New Roman" w:cs="Times New Roman"/>
          <w:sz w:val="24"/>
          <w:szCs w:val="24"/>
          <w:lang w:eastAsia="ru-RU"/>
        </w:rPr>
      </w:pPr>
      <w:r w:rsidRPr="00BA3DBD">
        <w:rPr>
          <w:rFonts w:ascii="Times New Roman" w:eastAsia="Times New Roman" w:hAnsi="Times New Roman" w:cs="Times New Roman"/>
          <w:sz w:val="24"/>
          <w:szCs w:val="24"/>
          <w:lang w:eastAsia="ru-RU"/>
        </w:rPr>
        <w:t xml:space="preserve">_________________________ </w:t>
      </w:r>
    </w:p>
    <w:p w:rsidR="00BA3DBD" w:rsidRPr="00BA3DBD" w:rsidRDefault="00BA3DBD" w:rsidP="00BA3DBD">
      <w:pPr>
        <w:tabs>
          <w:tab w:val="left" w:pos="6237"/>
        </w:tabs>
        <w:spacing w:after="0" w:line="240" w:lineRule="auto"/>
        <w:ind w:right="72" w:hanging="108"/>
        <w:jc w:val="right"/>
        <w:rPr>
          <w:rFonts w:ascii="Times New Roman" w:eastAsia="Times New Roman" w:hAnsi="Times New Roman" w:cs="Times New Roman"/>
          <w:sz w:val="24"/>
          <w:szCs w:val="24"/>
          <w:u w:val="single"/>
          <w:lang w:eastAsia="ru-RU"/>
        </w:rPr>
      </w:pPr>
      <w:r w:rsidRPr="00BA3DBD">
        <w:rPr>
          <w:rFonts w:ascii="Times New Roman" w:eastAsia="Times New Roman" w:hAnsi="Times New Roman" w:cs="Times New Roman"/>
          <w:sz w:val="24"/>
          <w:szCs w:val="24"/>
          <w:u w:val="single"/>
          <w:lang w:eastAsia="ru-RU"/>
        </w:rPr>
        <w:t> </w:t>
      </w:r>
      <w:r w:rsidRPr="00BA3DBD">
        <w:rPr>
          <w:rFonts w:ascii="Times New Roman" w:eastAsia="Times New Roman" w:hAnsi="Times New Roman" w:cs="Times New Roman"/>
          <w:sz w:val="24"/>
          <w:szCs w:val="24"/>
          <w:highlight w:val="yellow"/>
          <w:u w:val="single"/>
          <w:lang w:eastAsia="ru-RU"/>
        </w:rPr>
        <w:t>«</w:t>
      </w:r>
      <w:r>
        <w:rPr>
          <w:rFonts w:ascii="Times New Roman" w:eastAsia="Times New Roman" w:hAnsi="Times New Roman" w:cs="Times New Roman"/>
          <w:sz w:val="24"/>
          <w:szCs w:val="24"/>
          <w:highlight w:val="yellow"/>
          <w:u w:val="single"/>
          <w:lang w:eastAsia="ru-RU"/>
        </w:rPr>
        <w:t>17</w:t>
      </w:r>
      <w:r w:rsidRPr="00BA3DBD">
        <w:rPr>
          <w:rFonts w:ascii="Times New Roman" w:eastAsia="Times New Roman" w:hAnsi="Times New Roman" w:cs="Times New Roman"/>
          <w:sz w:val="24"/>
          <w:szCs w:val="24"/>
          <w:highlight w:val="yellow"/>
          <w:u w:val="single"/>
          <w:lang w:eastAsia="ru-RU"/>
        </w:rPr>
        <w:t xml:space="preserve">» </w:t>
      </w:r>
      <w:r>
        <w:rPr>
          <w:rFonts w:ascii="Times New Roman" w:eastAsia="Times New Roman" w:hAnsi="Times New Roman" w:cs="Times New Roman"/>
          <w:sz w:val="24"/>
          <w:szCs w:val="24"/>
          <w:highlight w:val="yellow"/>
          <w:u w:val="single"/>
          <w:lang w:eastAsia="ru-RU"/>
        </w:rPr>
        <w:t>феврваля</w:t>
      </w:r>
      <w:r w:rsidRPr="00BA3DBD">
        <w:rPr>
          <w:rFonts w:ascii="Times New Roman" w:eastAsia="Times New Roman" w:hAnsi="Times New Roman" w:cs="Times New Roman"/>
          <w:sz w:val="24"/>
          <w:szCs w:val="24"/>
          <w:highlight w:val="yellow"/>
          <w:u w:val="single"/>
          <w:lang w:eastAsia="ru-RU"/>
        </w:rPr>
        <w:t xml:space="preserve"> 2016 г</w:t>
      </w:r>
      <w:r w:rsidRPr="00BA3DBD">
        <w:rPr>
          <w:rFonts w:ascii="Times New Roman" w:eastAsia="Times New Roman" w:hAnsi="Times New Roman" w:cs="Times New Roman"/>
          <w:sz w:val="24"/>
          <w:szCs w:val="24"/>
          <w:u w:val="single"/>
          <w:lang w:eastAsia="ru-RU"/>
        </w:rPr>
        <w:t>.</w:t>
      </w:r>
    </w:p>
    <w:p w:rsidR="000E7A71" w:rsidRDefault="000E7A71"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r w:rsidR="00A6453B">
        <w:rPr>
          <w:rFonts w:ascii="Times New Roman" w:hAnsi="Times New Roman"/>
          <w:b/>
          <w:sz w:val="32"/>
          <w:szCs w:val="32"/>
        </w:rPr>
        <w:t>ПО ИТОГАМ ПРЕДКВАЛИФИКАЦИОННОГО ОТБОРА</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653B2B" w:rsidRPr="00653B2B" w:rsidRDefault="00653B2B" w:rsidP="00653B2B">
      <w:pPr>
        <w:spacing w:after="0" w:line="240" w:lineRule="auto"/>
        <w:jc w:val="center"/>
        <w:outlineLvl w:val="6"/>
        <w:rPr>
          <w:rFonts w:ascii="Times New Roman" w:eastAsia="Times New Roman" w:hAnsi="Times New Roman" w:cs="Times New Roman"/>
          <w:sz w:val="28"/>
          <w:szCs w:val="28"/>
          <w:lang w:eastAsia="ru-RU"/>
        </w:rPr>
      </w:pPr>
      <w:r w:rsidRPr="00653B2B">
        <w:rPr>
          <w:rFonts w:ascii="Times New Roman" w:eastAsia="Times New Roman" w:hAnsi="Times New Roman" w:cs="Times New Roman"/>
          <w:sz w:val="28"/>
          <w:szCs w:val="28"/>
          <w:lang w:eastAsia="ru-RU"/>
        </w:rPr>
        <w:t xml:space="preserve">НА ПРАВО ЗАКЛЮЧИТЬ ДОГОВОРОВ НА ВЫПОЛНЕНИЕ </w:t>
      </w:r>
    </w:p>
    <w:p w:rsidR="00653B2B" w:rsidRPr="00653B2B" w:rsidRDefault="00653B2B" w:rsidP="00653B2B">
      <w:pPr>
        <w:spacing w:after="0" w:line="240" w:lineRule="auto"/>
        <w:jc w:val="center"/>
        <w:outlineLvl w:val="6"/>
        <w:rPr>
          <w:rFonts w:ascii="Times New Roman" w:eastAsia="Times New Roman" w:hAnsi="Times New Roman" w:cs="Times New Roman"/>
          <w:sz w:val="28"/>
          <w:szCs w:val="28"/>
          <w:lang w:eastAsia="ru-RU"/>
        </w:rPr>
      </w:pPr>
      <w:r w:rsidRPr="00653B2B">
        <w:rPr>
          <w:rFonts w:ascii="Times New Roman" w:eastAsia="Times New Roman" w:hAnsi="Times New Roman" w:cs="Times New Roman"/>
          <w:sz w:val="28"/>
          <w:szCs w:val="28"/>
          <w:lang w:eastAsia="ru-RU"/>
        </w:rPr>
        <w:t>СЛЕДУЮЩИХ РАБОТ:</w:t>
      </w:r>
    </w:p>
    <w:p w:rsidR="00653B2B" w:rsidRDefault="00653B2B" w:rsidP="00653B2B">
      <w:pPr>
        <w:spacing w:after="0" w:line="240" w:lineRule="auto"/>
        <w:outlineLvl w:val="6"/>
        <w:rPr>
          <w:rFonts w:ascii="Times New Roman" w:eastAsia="Times New Roman" w:hAnsi="Times New Roman" w:cs="Times New Roman"/>
          <w:sz w:val="32"/>
          <w:szCs w:val="32"/>
          <w:lang w:eastAsia="ru-RU"/>
        </w:rPr>
      </w:pPr>
    </w:p>
    <w:p w:rsidR="00BA3DBD" w:rsidRPr="00653B2B" w:rsidRDefault="00BA3DBD" w:rsidP="00653B2B">
      <w:pPr>
        <w:spacing w:after="0" w:line="240" w:lineRule="auto"/>
        <w:outlineLvl w:val="6"/>
        <w:rPr>
          <w:rFonts w:ascii="Times New Roman" w:eastAsia="Times New Roman" w:hAnsi="Times New Roman" w:cs="Times New Roman"/>
          <w:sz w:val="32"/>
          <w:szCs w:val="32"/>
          <w:lang w:eastAsia="ru-RU"/>
        </w:rPr>
      </w:pPr>
    </w:p>
    <w:p w:rsidR="00BA3DBD" w:rsidRPr="00BA3DBD" w:rsidRDefault="00BA3DBD" w:rsidP="00BA3DBD">
      <w:pPr>
        <w:tabs>
          <w:tab w:val="left" w:pos="6720"/>
        </w:tabs>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BA3DBD">
        <w:rPr>
          <w:rFonts w:ascii="Times New Roman" w:eastAsia="Times New Roman" w:hAnsi="Times New Roman"/>
          <w:b/>
          <w:snapToGrid w:val="0"/>
          <w:sz w:val="24"/>
          <w:szCs w:val="24"/>
        </w:rPr>
        <w:t>Строительно-монтажные работы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Pr="00BA3DBD">
        <w:rPr>
          <w:rFonts w:ascii="Times New Roman" w:eastAsia="Times New Roman" w:hAnsi="Times New Roman" w:cs="Times New Roman"/>
          <w:b/>
          <w:sz w:val="24"/>
          <w:szCs w:val="24"/>
          <w:lang w:eastAsia="ru-RU"/>
        </w:rPr>
        <w:tab/>
      </w:r>
    </w:p>
    <w:p w:rsidR="00BA3DBD" w:rsidRPr="00BA3DBD" w:rsidRDefault="00BA3DBD" w:rsidP="00BA3DBD">
      <w:pPr>
        <w:jc w:val="center"/>
        <w:rPr>
          <w:rFonts w:ascii="Times New Roman" w:hAnsi="Times New Roman"/>
          <w:b/>
          <w:sz w:val="24"/>
          <w:szCs w:val="24"/>
          <w:lang w:eastAsia="ru-RU"/>
        </w:rPr>
      </w:pPr>
      <w:r w:rsidRPr="00BA3DBD">
        <w:rPr>
          <w:rFonts w:ascii="Times New Roman" w:hAnsi="Times New Roman"/>
          <w:b/>
          <w:sz w:val="24"/>
          <w:szCs w:val="24"/>
          <w:lang w:eastAsia="ru-RU"/>
        </w:rPr>
        <w:t>КсПКО №001/2016/ТП</w:t>
      </w:r>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BA3DBD"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BA3DBD" w:rsidRPr="00653B2B" w:rsidRDefault="00BA3DBD" w:rsidP="00653B2B">
      <w:pPr>
        <w:spacing w:after="0" w:line="240" w:lineRule="auto"/>
        <w:jc w:val="center"/>
        <w:outlineLvl w:val="6"/>
        <w:rPr>
          <w:rFonts w:ascii="Times New Roman" w:eastAsia="Times New Roman" w:hAnsi="Times New Roman" w:cs="Times New Roman"/>
          <w:sz w:val="24"/>
          <w:szCs w:val="24"/>
          <w:lang w:eastAsia="ru-RU"/>
        </w:rPr>
      </w:pPr>
    </w:p>
    <w:p w:rsidR="00653B2B" w:rsidRPr="00653B2B" w:rsidRDefault="00653B2B" w:rsidP="00653B2B">
      <w:pPr>
        <w:jc w:val="center"/>
        <w:rPr>
          <w:rFonts w:ascii="Times New Roman" w:eastAsiaTheme="minorEastAsia" w:hAnsi="Times New Roman"/>
          <w:sz w:val="24"/>
          <w:szCs w:val="24"/>
          <w:lang w:eastAsia="ru-RU"/>
        </w:rPr>
      </w:pPr>
      <w:r w:rsidRPr="00653B2B">
        <w:rPr>
          <w:rFonts w:ascii="Times New Roman" w:eastAsiaTheme="minorEastAsia" w:hAnsi="Times New Roman"/>
          <w:sz w:val="24"/>
          <w:szCs w:val="24"/>
          <w:lang w:eastAsia="ru-RU"/>
        </w:rPr>
        <w:t>г. Корол</w:t>
      </w:r>
      <w:r w:rsidR="00BA3DBD">
        <w:rPr>
          <w:rFonts w:ascii="Times New Roman" w:eastAsiaTheme="minorEastAsia" w:hAnsi="Times New Roman"/>
          <w:sz w:val="24"/>
          <w:szCs w:val="24"/>
          <w:lang w:eastAsia="ru-RU"/>
        </w:rPr>
        <w:t>ё</w:t>
      </w:r>
      <w:r w:rsidRPr="00653B2B">
        <w:rPr>
          <w:rFonts w:ascii="Times New Roman" w:eastAsiaTheme="minorEastAsia" w:hAnsi="Times New Roman"/>
          <w:sz w:val="24"/>
          <w:szCs w:val="24"/>
          <w:lang w:eastAsia="ru-RU"/>
        </w:rPr>
        <w:t>в - 201</w:t>
      </w:r>
      <w:r w:rsidR="00BA3DBD">
        <w:rPr>
          <w:rFonts w:ascii="Times New Roman" w:eastAsiaTheme="minorEastAsia" w:hAnsi="Times New Roman"/>
          <w:sz w:val="24"/>
          <w:szCs w:val="24"/>
          <w:lang w:eastAsia="ru-RU"/>
        </w:rPr>
        <w:t>6</w:t>
      </w:r>
      <w:r w:rsidRPr="00653B2B">
        <w:rPr>
          <w:rFonts w:ascii="Times New Roman" w:eastAsiaTheme="minorEastAsia" w:hAnsi="Times New Roman"/>
          <w:sz w:val="24"/>
          <w:szCs w:val="24"/>
          <w:lang w:eastAsia="ru-RU"/>
        </w:rPr>
        <w:t xml:space="preserve"> г.</w:t>
      </w:r>
    </w:p>
    <w:p w:rsidR="00AD50AC" w:rsidRPr="0037750F" w:rsidRDefault="00AD50AC" w:rsidP="00AD50AC">
      <w:pPr>
        <w:pStyle w:val="3"/>
        <w:numPr>
          <w:ilvl w:val="0"/>
          <w:numId w:val="3"/>
        </w:numPr>
        <w:spacing w:line="240" w:lineRule="auto"/>
        <w:ind w:left="0" w:firstLine="0"/>
        <w:rPr>
          <w:b/>
          <w:sz w:val="24"/>
          <w:szCs w:val="24"/>
        </w:rPr>
      </w:pPr>
      <w:r w:rsidRPr="0037750F">
        <w:rPr>
          <w:b/>
          <w:sz w:val="24"/>
          <w:szCs w:val="24"/>
        </w:rPr>
        <w:lastRenderedPageBreak/>
        <w:t>Термины, используемые в документации.</w:t>
      </w:r>
    </w:p>
    <w:p w:rsidR="00AD50AC" w:rsidRPr="0037750F" w:rsidRDefault="00AD50AC" w:rsidP="00AD50AC">
      <w:pPr>
        <w:pStyle w:val="3"/>
        <w:numPr>
          <w:ilvl w:val="0"/>
          <w:numId w:val="0"/>
        </w:numPr>
        <w:spacing w:line="240" w:lineRule="auto"/>
        <w:rPr>
          <w:b/>
          <w:sz w:val="24"/>
          <w:szCs w:val="24"/>
        </w:rPr>
      </w:pPr>
    </w:p>
    <w:p w:rsidR="00AB1D88" w:rsidRPr="00653B2B" w:rsidRDefault="00AD50AC" w:rsidP="00BA3DBD">
      <w:pPr>
        <w:pStyle w:val="3"/>
        <w:numPr>
          <w:ilvl w:val="0"/>
          <w:numId w:val="0"/>
        </w:numPr>
        <w:ind w:left="792"/>
        <w:rPr>
          <w:sz w:val="24"/>
          <w:szCs w:val="24"/>
          <w:highlight w:val="yellow"/>
        </w:rPr>
      </w:pPr>
      <w:r w:rsidRPr="0037750F">
        <w:rPr>
          <w:sz w:val="24"/>
          <w:szCs w:val="24"/>
        </w:rPr>
        <w:t>В настоящей</w:t>
      </w:r>
      <w:r w:rsidRPr="00CF6076">
        <w:rPr>
          <w:sz w:val="24"/>
          <w:szCs w:val="24"/>
        </w:rPr>
        <w:t xml:space="preserve"> документации и во всех документах, связанных с проведением </w:t>
      </w:r>
      <w:r w:rsidR="0037750F" w:rsidRPr="0037750F">
        <w:rPr>
          <w:sz w:val="24"/>
          <w:szCs w:val="24"/>
          <w:highlight w:val="yellow"/>
        </w:rPr>
        <w:t xml:space="preserve">конкурса </w:t>
      </w:r>
      <w:r w:rsidR="00BA3DBD">
        <w:rPr>
          <w:sz w:val="24"/>
          <w:szCs w:val="24"/>
          <w:highlight w:val="yellow"/>
        </w:rPr>
        <w:t xml:space="preserve">по итогам «ПКО» </w:t>
      </w:r>
      <w:r w:rsidR="0037750F" w:rsidRPr="0037750F">
        <w:rPr>
          <w:sz w:val="24"/>
          <w:szCs w:val="24"/>
          <w:highlight w:val="yellow"/>
        </w:rPr>
        <w:t>на право закл</w:t>
      </w:r>
      <w:r w:rsidR="00653B2B">
        <w:rPr>
          <w:sz w:val="24"/>
          <w:szCs w:val="24"/>
          <w:highlight w:val="yellow"/>
        </w:rPr>
        <w:t xml:space="preserve">ючения договоров </w:t>
      </w:r>
      <w:r w:rsidR="00653B2B" w:rsidRPr="00653B2B">
        <w:rPr>
          <w:sz w:val="24"/>
          <w:szCs w:val="24"/>
          <w:highlight w:val="yellow"/>
        </w:rPr>
        <w:t>на выполнение следующих</w:t>
      </w:r>
      <w:r w:rsidR="0037750F" w:rsidRPr="00653B2B">
        <w:rPr>
          <w:sz w:val="24"/>
          <w:szCs w:val="24"/>
          <w:highlight w:val="yellow"/>
        </w:rPr>
        <w:t xml:space="preserve"> работ</w:t>
      </w:r>
      <w:r w:rsidR="00AB1D88" w:rsidRPr="00653B2B">
        <w:rPr>
          <w:sz w:val="24"/>
          <w:szCs w:val="24"/>
          <w:highlight w:val="yellow"/>
        </w:rPr>
        <w:t>:</w:t>
      </w:r>
    </w:p>
    <w:p w:rsidR="00AD50AC" w:rsidRPr="00CF6076" w:rsidRDefault="00BA3DBD" w:rsidP="005E773C">
      <w:pPr>
        <w:pStyle w:val="3"/>
        <w:numPr>
          <w:ilvl w:val="0"/>
          <w:numId w:val="0"/>
        </w:numPr>
        <w:ind w:left="792"/>
        <w:rPr>
          <w:sz w:val="24"/>
          <w:szCs w:val="24"/>
        </w:rPr>
      </w:pPr>
      <w:r w:rsidRPr="00BA3DBD">
        <w:rPr>
          <w:b/>
          <w:sz w:val="24"/>
          <w:szCs w:val="24"/>
        </w:rPr>
        <w:t>Строительно-монтажные работы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Pr="00CF6076">
        <w:rPr>
          <w:sz w:val="24"/>
          <w:szCs w:val="24"/>
        </w:rPr>
        <w:t xml:space="preserve"> </w:t>
      </w:r>
      <w:r w:rsidR="00AD50AC" w:rsidRPr="00CF6076">
        <w:rPr>
          <w:sz w:val="24"/>
          <w:szCs w:val="24"/>
        </w:rPr>
        <w:t>(далее именуемого - «конкурс»), используются нижеследующие термины в нижеуказанных их значениях.</w:t>
      </w:r>
    </w:p>
    <w:p w:rsidR="00AD50AC" w:rsidRPr="00CF6076" w:rsidRDefault="00AD50AC" w:rsidP="00AD50AC">
      <w:pPr>
        <w:pStyle w:val="3"/>
        <w:numPr>
          <w:ilvl w:val="0"/>
          <w:numId w:val="0"/>
        </w:numPr>
        <w:spacing w:line="240" w:lineRule="auto"/>
        <w:ind w:left="792"/>
        <w:rPr>
          <w:bCs/>
          <w:sz w:val="24"/>
          <w:szCs w:val="24"/>
        </w:rPr>
      </w:pPr>
    </w:p>
    <w:p w:rsidR="00AD50AC" w:rsidRPr="00CF6076" w:rsidRDefault="00AD50AC" w:rsidP="00AD50AC">
      <w:pPr>
        <w:pStyle w:val="3"/>
        <w:numPr>
          <w:ilvl w:val="2"/>
          <w:numId w:val="3"/>
        </w:numPr>
        <w:spacing w:line="240" w:lineRule="auto"/>
        <w:rPr>
          <w:sz w:val="24"/>
          <w:szCs w:val="24"/>
        </w:rPr>
      </w:pPr>
      <w:r w:rsidRPr="00CF6076">
        <w:rPr>
          <w:b/>
          <w:bCs/>
          <w:sz w:val="24"/>
          <w:szCs w:val="24"/>
        </w:rPr>
        <w:t>Заказчик, Общество</w:t>
      </w:r>
      <w:r w:rsidRPr="00CF6076">
        <w:rPr>
          <w:bCs/>
          <w:sz w:val="24"/>
          <w:szCs w:val="24"/>
        </w:rPr>
        <w:t xml:space="preserve"> – юридическое лицо, в интересах и за счет средств которого осуществляется закупка -</w:t>
      </w:r>
      <w:r w:rsidRPr="00CF6076">
        <w:rPr>
          <w:sz w:val="24"/>
          <w:szCs w:val="24"/>
        </w:rPr>
        <w:t xml:space="preserve"> </w:t>
      </w:r>
      <w:r w:rsidR="00BA3DBD">
        <w:rPr>
          <w:sz w:val="24"/>
          <w:szCs w:val="24"/>
        </w:rPr>
        <w:t>А</w:t>
      </w:r>
      <w:r w:rsidRPr="00CF6076">
        <w:rPr>
          <w:sz w:val="24"/>
          <w:szCs w:val="24"/>
        </w:rPr>
        <w:t>кционерное общество «Корол</w:t>
      </w:r>
      <w:r w:rsidR="00BA3DBD">
        <w:rPr>
          <w:sz w:val="24"/>
          <w:szCs w:val="24"/>
        </w:rPr>
        <w:t>ё</w:t>
      </w:r>
      <w:r w:rsidRPr="00CF6076">
        <w:rPr>
          <w:sz w:val="24"/>
          <w:szCs w:val="24"/>
        </w:rPr>
        <w:t>вская электросеть».</w:t>
      </w:r>
    </w:p>
    <w:p w:rsidR="00AD50AC" w:rsidRPr="00CF6076" w:rsidRDefault="00AD50AC" w:rsidP="00AD50AC">
      <w:pPr>
        <w:pStyle w:val="3"/>
        <w:numPr>
          <w:ilvl w:val="0"/>
          <w:numId w:val="0"/>
        </w:numPr>
        <w:spacing w:line="240" w:lineRule="auto"/>
        <w:ind w:left="1224"/>
        <w:rPr>
          <w:sz w:val="24"/>
          <w:szCs w:val="24"/>
        </w:rPr>
      </w:pPr>
    </w:p>
    <w:p w:rsidR="00AD50AC" w:rsidRPr="00CF6076" w:rsidRDefault="00AD50AC" w:rsidP="00AD50AC">
      <w:pPr>
        <w:pStyle w:val="3"/>
        <w:numPr>
          <w:ilvl w:val="0"/>
          <w:numId w:val="0"/>
        </w:numPr>
        <w:spacing w:line="240" w:lineRule="auto"/>
        <w:ind w:left="1224"/>
        <w:rPr>
          <w:bCs/>
          <w:sz w:val="24"/>
          <w:szCs w:val="24"/>
        </w:rPr>
      </w:pPr>
      <w:r w:rsidRPr="00CF6076">
        <w:rPr>
          <w:b/>
          <w:i/>
          <w:sz w:val="24"/>
          <w:szCs w:val="24"/>
        </w:rPr>
        <w:t>Место нахождения:</w:t>
      </w:r>
      <w:r w:rsidRPr="00CF6076">
        <w:rPr>
          <w:sz w:val="24"/>
          <w:szCs w:val="24"/>
        </w:rPr>
        <w:t xml:space="preserve"> Российская Федерация, </w:t>
      </w:r>
      <w:r w:rsidRPr="00CF6076">
        <w:rPr>
          <w:rStyle w:val="rvts31451"/>
          <w:sz w:val="24"/>
          <w:szCs w:val="24"/>
        </w:rPr>
        <w:t>141079, Московская область, г. Корол</w:t>
      </w:r>
      <w:r w:rsidR="00BA3DBD">
        <w:rPr>
          <w:rStyle w:val="rvts31451"/>
          <w:sz w:val="24"/>
          <w:szCs w:val="24"/>
        </w:rPr>
        <w:t>ё</w:t>
      </w:r>
      <w:r w:rsidRPr="00CF6076">
        <w:rPr>
          <w:rStyle w:val="rvts31451"/>
          <w:sz w:val="24"/>
          <w:szCs w:val="24"/>
        </w:rPr>
        <w:t>в, ул. Гагарина, д.4а</w:t>
      </w:r>
      <w:r w:rsidRPr="00CF6076">
        <w:rPr>
          <w:bCs/>
          <w:sz w:val="24"/>
          <w:szCs w:val="24"/>
        </w:rPr>
        <w:t xml:space="preserve"> </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Почтовый адрес:</w:t>
      </w:r>
      <w:r w:rsidRPr="00CF6076">
        <w:rPr>
          <w:bCs/>
          <w:i/>
          <w:sz w:val="24"/>
          <w:szCs w:val="24"/>
        </w:rPr>
        <w:t xml:space="preserve"> </w:t>
      </w:r>
      <w:r w:rsidRPr="00CF6076">
        <w:rPr>
          <w:bCs/>
          <w:sz w:val="24"/>
          <w:szCs w:val="24"/>
        </w:rPr>
        <w:t xml:space="preserve">Российская Федерация, </w:t>
      </w:r>
      <w:r w:rsidRPr="00CF6076">
        <w:rPr>
          <w:rStyle w:val="rvts31451"/>
          <w:sz w:val="24"/>
          <w:szCs w:val="24"/>
        </w:rPr>
        <w:t>141079, Московская область, г. Корол</w:t>
      </w:r>
      <w:r w:rsidR="00BA3DBD">
        <w:rPr>
          <w:rStyle w:val="rvts31451"/>
          <w:sz w:val="24"/>
          <w:szCs w:val="24"/>
        </w:rPr>
        <w:t>ё</w:t>
      </w:r>
      <w:r w:rsidRPr="00CF6076">
        <w:rPr>
          <w:rStyle w:val="rvts31451"/>
          <w:sz w:val="24"/>
          <w:szCs w:val="24"/>
        </w:rPr>
        <w:t>в, ул. Гагарина, д.4а</w:t>
      </w:r>
      <w:r w:rsidRPr="00CF6076">
        <w:rPr>
          <w:bCs/>
          <w:sz w:val="24"/>
          <w:szCs w:val="24"/>
        </w:rPr>
        <w:t xml:space="preserve"> </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Адрес электронной почты:</w:t>
      </w:r>
      <w:r w:rsidRPr="00CF6076">
        <w:rPr>
          <w:bCs/>
          <w:sz w:val="24"/>
          <w:szCs w:val="24"/>
        </w:rPr>
        <w:t xml:space="preserve"> </w:t>
      </w:r>
      <w:r w:rsidR="00C70616" w:rsidRPr="00CF6076">
        <w:rPr>
          <w:sz w:val="24"/>
          <w:szCs w:val="24"/>
          <w:u w:val="single"/>
        </w:rPr>
        <w:t>avseevich.av@kenet.ru</w:t>
      </w:r>
      <w:r w:rsidR="00C70616" w:rsidRPr="00CF6076">
        <w:rPr>
          <w:sz w:val="24"/>
          <w:szCs w:val="24"/>
        </w:rPr>
        <w:t>,</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Контактное лицо:</w:t>
      </w:r>
      <w:r w:rsidRPr="00CF6076">
        <w:rPr>
          <w:bCs/>
          <w:sz w:val="24"/>
          <w:szCs w:val="24"/>
        </w:rPr>
        <w:t xml:space="preserve"> </w:t>
      </w:r>
      <w:r w:rsidR="00C70616" w:rsidRPr="00CF6076">
        <w:rPr>
          <w:bCs/>
          <w:sz w:val="24"/>
          <w:szCs w:val="24"/>
        </w:rPr>
        <w:t>Авсеевич</w:t>
      </w:r>
      <w:r w:rsidRPr="00CF6076">
        <w:rPr>
          <w:bCs/>
          <w:sz w:val="24"/>
          <w:szCs w:val="24"/>
        </w:rPr>
        <w:t xml:space="preserve"> </w:t>
      </w:r>
      <w:r w:rsidR="00C70616" w:rsidRPr="00CF6076">
        <w:rPr>
          <w:bCs/>
          <w:sz w:val="24"/>
          <w:szCs w:val="24"/>
        </w:rPr>
        <w:t>А</w:t>
      </w:r>
      <w:r w:rsidRPr="00CF6076">
        <w:rPr>
          <w:bCs/>
          <w:sz w:val="24"/>
          <w:szCs w:val="24"/>
        </w:rPr>
        <w:t>.</w:t>
      </w:r>
      <w:r w:rsidR="00C70616" w:rsidRPr="00CF6076">
        <w:rPr>
          <w:bCs/>
          <w:sz w:val="24"/>
          <w:szCs w:val="24"/>
        </w:rPr>
        <w:t>В</w:t>
      </w:r>
      <w:r w:rsidRPr="00CF6076">
        <w:rPr>
          <w:bCs/>
          <w:sz w:val="24"/>
          <w:szCs w:val="24"/>
        </w:rPr>
        <w:t>.</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Контактный телефон:</w:t>
      </w:r>
      <w:r w:rsidRPr="00CF6076">
        <w:rPr>
          <w:bCs/>
          <w:sz w:val="24"/>
          <w:szCs w:val="24"/>
        </w:rPr>
        <w:t xml:space="preserve"> (495) 516-65-31</w:t>
      </w:r>
    </w:p>
    <w:p w:rsidR="00AD50AC" w:rsidRPr="00CF6076" w:rsidRDefault="00AD50AC" w:rsidP="00AD50AC">
      <w:pPr>
        <w:pStyle w:val="3"/>
        <w:numPr>
          <w:ilvl w:val="0"/>
          <w:numId w:val="0"/>
        </w:numPr>
        <w:spacing w:line="240" w:lineRule="auto"/>
        <w:ind w:left="1224"/>
        <w:rPr>
          <w:bCs/>
          <w:sz w:val="24"/>
          <w:szCs w:val="24"/>
        </w:rPr>
      </w:pPr>
    </w:p>
    <w:p w:rsidR="00DB5493" w:rsidRPr="0037750F" w:rsidRDefault="00DB5493" w:rsidP="00AD50AC">
      <w:pPr>
        <w:pStyle w:val="3"/>
        <w:numPr>
          <w:ilvl w:val="2"/>
          <w:numId w:val="3"/>
        </w:numPr>
        <w:spacing w:line="240" w:lineRule="auto"/>
        <w:rPr>
          <w:bCs/>
          <w:sz w:val="24"/>
          <w:szCs w:val="24"/>
        </w:rPr>
      </w:pPr>
      <w:r w:rsidRPr="0037750F">
        <w:rPr>
          <w:b/>
          <w:bCs/>
          <w:sz w:val="24"/>
          <w:szCs w:val="24"/>
        </w:rPr>
        <w:t>Участник открытого конкурса</w:t>
      </w:r>
      <w:r w:rsidRPr="0037750F">
        <w:rPr>
          <w:bCs/>
          <w:sz w:val="24"/>
          <w:szCs w:val="24"/>
        </w:rPr>
        <w:t xml:space="preserve"> (далее –Участник) – участник получивший допуск для участия в конкурсе н</w:t>
      </w:r>
      <w:r w:rsidRPr="0037750F">
        <w:rPr>
          <w:sz w:val="24"/>
          <w:szCs w:val="24"/>
        </w:rPr>
        <w:t xml:space="preserve">а основании Протокола «ПКО» утвержденного закупочной комиссией </w:t>
      </w:r>
      <w:r w:rsidR="00A16CD3" w:rsidRPr="0037750F">
        <w:rPr>
          <w:sz w:val="24"/>
          <w:szCs w:val="24"/>
        </w:rPr>
        <w:t xml:space="preserve">по итогам рассмотрения </w:t>
      </w:r>
      <w:r w:rsidRPr="0037750F">
        <w:rPr>
          <w:sz w:val="24"/>
          <w:szCs w:val="24"/>
        </w:rPr>
        <w:t>пода</w:t>
      </w:r>
      <w:r w:rsidR="00A16CD3" w:rsidRPr="0037750F">
        <w:rPr>
          <w:sz w:val="24"/>
          <w:szCs w:val="24"/>
        </w:rPr>
        <w:t>нной</w:t>
      </w:r>
      <w:r w:rsidRPr="0037750F">
        <w:rPr>
          <w:sz w:val="24"/>
          <w:szCs w:val="24"/>
        </w:rPr>
        <w:t xml:space="preserve"> заявк</w:t>
      </w:r>
      <w:r w:rsidR="00A16CD3" w:rsidRPr="0037750F">
        <w:rPr>
          <w:sz w:val="24"/>
          <w:szCs w:val="24"/>
        </w:rPr>
        <w:t>и</w:t>
      </w:r>
      <w:r w:rsidRPr="0037750F">
        <w:rPr>
          <w:sz w:val="24"/>
          <w:szCs w:val="24"/>
        </w:rPr>
        <w:t xml:space="preserve"> на участие в «ПКО»</w:t>
      </w:r>
      <w:r w:rsidR="00A16CD3" w:rsidRPr="0037750F">
        <w:rPr>
          <w:sz w:val="24"/>
          <w:szCs w:val="24"/>
        </w:rPr>
        <w:t xml:space="preserve"> и опубликованного </w:t>
      </w:r>
      <w:r w:rsidR="00A16CD3" w:rsidRPr="0037750F">
        <w:rPr>
          <w:rStyle w:val="rvts31451"/>
          <w:sz w:val="24"/>
          <w:szCs w:val="24"/>
        </w:rPr>
        <w:t xml:space="preserve"> на официальном  сайте АО «</w:t>
      </w:r>
      <w:r w:rsidR="00A16CD3" w:rsidRPr="0037750F">
        <w:rPr>
          <w:rStyle w:val="rvts31452"/>
          <w:sz w:val="24"/>
          <w:szCs w:val="24"/>
        </w:rPr>
        <w:t>Корол</w:t>
      </w:r>
      <w:r w:rsidR="000250E9">
        <w:rPr>
          <w:rStyle w:val="rvts31452"/>
          <w:sz w:val="24"/>
          <w:szCs w:val="24"/>
        </w:rPr>
        <w:t>ё</w:t>
      </w:r>
      <w:r w:rsidR="00A16CD3" w:rsidRPr="0037750F">
        <w:rPr>
          <w:rStyle w:val="rvts31452"/>
          <w:sz w:val="24"/>
          <w:szCs w:val="24"/>
        </w:rPr>
        <w:t>вская электросеть</w:t>
      </w:r>
      <w:r w:rsidR="00A16CD3" w:rsidRPr="0037750F">
        <w:rPr>
          <w:rStyle w:val="rvts31451"/>
          <w:sz w:val="24"/>
          <w:szCs w:val="24"/>
        </w:rPr>
        <w:t>» (</w:t>
      </w:r>
      <w:hyperlink r:id="rId9" w:history="1">
        <w:r w:rsidR="00A16CD3" w:rsidRPr="0037750F">
          <w:rPr>
            <w:rStyle w:val="a5"/>
            <w:sz w:val="24"/>
            <w:szCs w:val="24"/>
          </w:rPr>
          <w:t>www.kenet.ru</w:t>
        </w:r>
      </w:hyperlink>
      <w:r w:rsidR="00A16CD3" w:rsidRPr="0037750F">
        <w:rPr>
          <w:rStyle w:val="rvts31451"/>
          <w:sz w:val="24"/>
          <w:szCs w:val="24"/>
        </w:rPr>
        <w:t>) и на официальном сайте (</w:t>
      </w:r>
      <w:hyperlink r:id="rId10" w:history="1">
        <w:r w:rsidR="00A16CD3" w:rsidRPr="0037750F">
          <w:rPr>
            <w:rStyle w:val="a5"/>
            <w:sz w:val="24"/>
            <w:szCs w:val="24"/>
          </w:rPr>
          <w:t>www.</w:t>
        </w:r>
        <w:r w:rsidR="00A16CD3" w:rsidRPr="0037750F">
          <w:rPr>
            <w:rStyle w:val="a5"/>
            <w:sz w:val="24"/>
            <w:szCs w:val="24"/>
            <w:lang w:val="en-US"/>
          </w:rPr>
          <w:t>zakupki</w:t>
        </w:r>
        <w:r w:rsidR="00A16CD3" w:rsidRPr="0037750F">
          <w:rPr>
            <w:rStyle w:val="a5"/>
            <w:sz w:val="24"/>
            <w:szCs w:val="24"/>
          </w:rPr>
          <w:t>.</w:t>
        </w:r>
        <w:r w:rsidR="00A16CD3" w:rsidRPr="0037750F">
          <w:rPr>
            <w:rStyle w:val="a5"/>
            <w:sz w:val="24"/>
            <w:szCs w:val="24"/>
            <w:lang w:val="en-US"/>
          </w:rPr>
          <w:t>gov</w:t>
        </w:r>
        <w:r w:rsidR="00A16CD3" w:rsidRPr="0037750F">
          <w:rPr>
            <w:rStyle w:val="a5"/>
            <w:sz w:val="24"/>
            <w:szCs w:val="24"/>
          </w:rPr>
          <w:t>.ru</w:t>
        </w:r>
      </w:hyperlink>
      <w:r w:rsidR="00496D85" w:rsidRPr="0037750F">
        <w:rPr>
          <w:rStyle w:val="rvts31451"/>
          <w:sz w:val="24"/>
          <w:szCs w:val="24"/>
        </w:rPr>
        <w:t>)</w:t>
      </w:r>
      <w:r w:rsidRPr="0037750F">
        <w:rPr>
          <w:sz w:val="24"/>
          <w:szCs w:val="24"/>
        </w:rPr>
        <w:t>.</w:t>
      </w:r>
    </w:p>
    <w:p w:rsidR="00DB5493" w:rsidRPr="00CF6076" w:rsidRDefault="00DB5493" w:rsidP="00A16CD3">
      <w:pPr>
        <w:pStyle w:val="3"/>
        <w:numPr>
          <w:ilvl w:val="0"/>
          <w:numId w:val="0"/>
        </w:numPr>
        <w:spacing w:line="240" w:lineRule="auto"/>
        <w:ind w:left="1224"/>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Заявка на участие в открытом конкурсе</w:t>
      </w:r>
      <w:r w:rsidR="00DB5493" w:rsidRPr="00CF6076">
        <w:rPr>
          <w:b/>
          <w:bCs/>
          <w:sz w:val="24"/>
          <w:szCs w:val="24"/>
        </w:rPr>
        <w:t xml:space="preserve"> </w:t>
      </w:r>
      <w:r w:rsidRPr="00CF6076">
        <w:rPr>
          <w:bCs/>
          <w:sz w:val="24"/>
          <w:szCs w:val="24"/>
        </w:rPr>
        <w:t>(далее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Документация открытого конкурса</w:t>
      </w:r>
      <w:r w:rsidRPr="00CF6076">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конкурсе участниками, а также об условиях заключаемого по результатам конкурса договора.</w:t>
      </w:r>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Закупочная комиссия</w:t>
      </w:r>
      <w:r w:rsidRPr="00CF6076">
        <w:rPr>
          <w:bCs/>
          <w:sz w:val="24"/>
          <w:szCs w:val="24"/>
        </w:rPr>
        <w:t xml:space="preserve"> - орган, созданный для принятия решений в ходе конкретной закупки (прежде всего – выбора победителя).</w:t>
      </w:r>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Официальный сайт АО «Корол</w:t>
      </w:r>
      <w:r w:rsidR="000250E9">
        <w:rPr>
          <w:b/>
          <w:bCs/>
          <w:sz w:val="24"/>
          <w:szCs w:val="24"/>
        </w:rPr>
        <w:t>ё</w:t>
      </w:r>
      <w:r w:rsidRPr="00CF6076">
        <w:rPr>
          <w:b/>
          <w:bCs/>
          <w:sz w:val="24"/>
          <w:szCs w:val="24"/>
        </w:rPr>
        <w:t>вская электросеть»</w:t>
      </w:r>
      <w:r w:rsidRPr="00CF6076">
        <w:rPr>
          <w:bCs/>
          <w:sz w:val="24"/>
          <w:szCs w:val="24"/>
        </w:rPr>
        <w:t xml:space="preserve"> - </w:t>
      </w:r>
      <w:hyperlink r:id="rId11" w:history="1">
        <w:r w:rsidRPr="00CF6076">
          <w:rPr>
            <w:rStyle w:val="a5"/>
            <w:sz w:val="24"/>
            <w:szCs w:val="24"/>
          </w:rPr>
          <w:t>www.kenet.ru</w:t>
        </w:r>
      </w:hyperlink>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 xml:space="preserve">Официальный сайт – </w:t>
      </w:r>
      <w:hyperlink r:id="rId12"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.ru</w:t>
        </w:r>
      </w:hyperlink>
      <w:r w:rsidRPr="00CF6076">
        <w:rPr>
          <w:b/>
          <w:bCs/>
          <w:sz w:val="24"/>
          <w:szCs w:val="24"/>
        </w:rPr>
        <w:t xml:space="preserve"> </w:t>
      </w:r>
    </w:p>
    <w:p w:rsidR="00AD50AC" w:rsidRPr="00CF6076" w:rsidRDefault="00AD50AC" w:rsidP="00AD50AC">
      <w:pPr>
        <w:pStyle w:val="3"/>
        <w:numPr>
          <w:ilvl w:val="0"/>
          <w:numId w:val="0"/>
        </w:numPr>
        <w:spacing w:line="240" w:lineRule="auto"/>
        <w:ind w:left="1224"/>
        <w:rPr>
          <w:bCs/>
          <w:sz w:val="24"/>
          <w:szCs w:val="24"/>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 xml:space="preserve">Общие положения. </w:t>
      </w:r>
    </w:p>
    <w:p w:rsidR="00AD50AC" w:rsidRPr="00CF6076" w:rsidRDefault="00AD50AC" w:rsidP="00AD50AC">
      <w:pPr>
        <w:pStyle w:val="3"/>
        <w:numPr>
          <w:ilvl w:val="0"/>
          <w:numId w:val="0"/>
        </w:numPr>
        <w:spacing w:line="240" w:lineRule="auto"/>
        <w:rPr>
          <w:rStyle w:val="rvts31452"/>
          <w:sz w:val="24"/>
          <w:szCs w:val="24"/>
        </w:rPr>
      </w:pPr>
      <w:r w:rsidRPr="00CF6076">
        <w:rPr>
          <w:rStyle w:val="rvts31452"/>
          <w:sz w:val="24"/>
          <w:szCs w:val="24"/>
        </w:rPr>
        <w:lastRenderedPageBreak/>
        <w:t xml:space="preserve">                                              </w:t>
      </w:r>
    </w:p>
    <w:p w:rsidR="00653B2B" w:rsidRPr="005E773C" w:rsidRDefault="00AD50AC" w:rsidP="00653B2B">
      <w:pPr>
        <w:pStyle w:val="3"/>
        <w:numPr>
          <w:ilvl w:val="1"/>
          <w:numId w:val="3"/>
        </w:numPr>
        <w:rPr>
          <w:sz w:val="24"/>
          <w:szCs w:val="24"/>
          <w:highlight w:val="yellow"/>
        </w:rPr>
      </w:pPr>
      <w:r w:rsidRPr="00CF6076">
        <w:rPr>
          <w:rStyle w:val="rvts31452"/>
          <w:sz w:val="24"/>
          <w:szCs w:val="24"/>
        </w:rPr>
        <w:t>АО «Корол</w:t>
      </w:r>
      <w:r w:rsidR="000250E9">
        <w:rPr>
          <w:rStyle w:val="rvts31452"/>
          <w:sz w:val="24"/>
          <w:szCs w:val="24"/>
        </w:rPr>
        <w:t>ё</w:t>
      </w:r>
      <w:r w:rsidRPr="00CF6076">
        <w:rPr>
          <w:rStyle w:val="rvts31452"/>
          <w:sz w:val="24"/>
          <w:szCs w:val="24"/>
        </w:rPr>
        <w:t>вская электросеть»</w:t>
      </w:r>
      <w:r w:rsidRPr="00CF6076">
        <w:rPr>
          <w:rStyle w:val="rvts31451"/>
          <w:sz w:val="24"/>
          <w:szCs w:val="24"/>
        </w:rPr>
        <w:t>, 141079, Московская область, г. Корол</w:t>
      </w:r>
      <w:r w:rsidR="000250E9">
        <w:rPr>
          <w:rStyle w:val="rvts31451"/>
          <w:sz w:val="24"/>
          <w:szCs w:val="24"/>
        </w:rPr>
        <w:t>ё</w:t>
      </w:r>
      <w:r w:rsidRPr="00CF6076">
        <w:rPr>
          <w:rStyle w:val="rvts31451"/>
          <w:sz w:val="24"/>
          <w:szCs w:val="24"/>
        </w:rPr>
        <w:t>в, ул. Гагарина, д.4а (далее - Заказчик) Извещением, опубликованным на официальном  сайте АО «</w:t>
      </w:r>
      <w:r w:rsidRPr="00CF6076">
        <w:rPr>
          <w:rStyle w:val="rvts31452"/>
          <w:sz w:val="24"/>
          <w:szCs w:val="24"/>
        </w:rPr>
        <w:t>Корол</w:t>
      </w:r>
      <w:r w:rsidR="000250E9">
        <w:rPr>
          <w:rStyle w:val="rvts31452"/>
          <w:sz w:val="24"/>
          <w:szCs w:val="24"/>
        </w:rPr>
        <w:t>ё</w:t>
      </w:r>
      <w:r w:rsidRPr="00CF6076">
        <w:rPr>
          <w:rStyle w:val="rvts31452"/>
          <w:sz w:val="24"/>
          <w:szCs w:val="24"/>
        </w:rPr>
        <w:t>вская электросеть</w:t>
      </w:r>
      <w:r w:rsidRPr="00CF6076">
        <w:rPr>
          <w:rStyle w:val="rvts31451"/>
          <w:sz w:val="24"/>
          <w:szCs w:val="24"/>
        </w:rPr>
        <w:t>» (</w:t>
      </w:r>
      <w:hyperlink r:id="rId13" w:history="1">
        <w:r w:rsidRPr="00CF6076">
          <w:rPr>
            <w:rStyle w:val="a5"/>
            <w:sz w:val="24"/>
            <w:szCs w:val="24"/>
          </w:rPr>
          <w:t>www.kenet.ru</w:t>
        </w:r>
      </w:hyperlink>
      <w:r w:rsidRPr="00CF6076">
        <w:rPr>
          <w:rStyle w:val="rvts31451"/>
          <w:sz w:val="24"/>
          <w:szCs w:val="24"/>
        </w:rPr>
        <w:t>) и на официальном сайте (</w:t>
      </w:r>
      <w:hyperlink r:id="rId14"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.ru</w:t>
        </w:r>
      </w:hyperlink>
      <w:r w:rsidRPr="00CF6076">
        <w:rPr>
          <w:rStyle w:val="rvts31451"/>
          <w:sz w:val="24"/>
          <w:szCs w:val="24"/>
        </w:rPr>
        <w:t xml:space="preserve">), </w:t>
      </w:r>
      <w:r w:rsidR="00037290" w:rsidRPr="00CF6076">
        <w:rPr>
          <w:rStyle w:val="rvts31451"/>
          <w:sz w:val="24"/>
          <w:szCs w:val="24"/>
        </w:rPr>
        <w:t xml:space="preserve">а также направила участникам закупки по факсу или на электронный почтовый адрес участника </w:t>
      </w:r>
      <w:r w:rsidRPr="00CF6076">
        <w:rPr>
          <w:rStyle w:val="rvts31451"/>
          <w:sz w:val="24"/>
          <w:szCs w:val="24"/>
        </w:rPr>
        <w:t>приглаше</w:t>
      </w:r>
      <w:r w:rsidR="00037290" w:rsidRPr="00CF6076">
        <w:rPr>
          <w:rStyle w:val="rvts31451"/>
          <w:sz w:val="24"/>
          <w:szCs w:val="24"/>
        </w:rPr>
        <w:t>ние</w:t>
      </w:r>
      <w:r w:rsidRPr="00CF6076">
        <w:rPr>
          <w:rStyle w:val="rvts31451"/>
          <w:sz w:val="24"/>
          <w:szCs w:val="24"/>
        </w:rPr>
        <w:t xml:space="preserve"> </w:t>
      </w:r>
      <w:r w:rsidR="00037290" w:rsidRPr="00CF6076">
        <w:rPr>
          <w:rStyle w:val="rvts31451"/>
          <w:sz w:val="24"/>
          <w:szCs w:val="24"/>
        </w:rPr>
        <w:t>на</w:t>
      </w:r>
      <w:r w:rsidRPr="00CF6076">
        <w:rPr>
          <w:sz w:val="24"/>
          <w:szCs w:val="24"/>
        </w:rPr>
        <w:t xml:space="preserve"> участи</w:t>
      </w:r>
      <w:r w:rsidR="00037290" w:rsidRPr="00CF6076">
        <w:rPr>
          <w:sz w:val="24"/>
          <w:szCs w:val="24"/>
        </w:rPr>
        <w:t>е</w:t>
      </w:r>
      <w:r w:rsidRPr="00CF6076">
        <w:rPr>
          <w:sz w:val="24"/>
          <w:szCs w:val="24"/>
        </w:rPr>
        <w:t xml:space="preserve"> в </w:t>
      </w:r>
      <w:r w:rsidR="0037750F" w:rsidRPr="005E773C">
        <w:rPr>
          <w:sz w:val="24"/>
          <w:szCs w:val="24"/>
        </w:rPr>
        <w:t>конкурс</w:t>
      </w:r>
      <w:r w:rsidR="00440687" w:rsidRPr="005E773C">
        <w:rPr>
          <w:sz w:val="24"/>
          <w:szCs w:val="24"/>
        </w:rPr>
        <w:t>е</w:t>
      </w:r>
      <w:r w:rsidR="0037750F" w:rsidRPr="005E773C">
        <w:rPr>
          <w:sz w:val="24"/>
          <w:szCs w:val="24"/>
        </w:rPr>
        <w:t xml:space="preserve"> на право заключения договоров </w:t>
      </w:r>
      <w:r w:rsidR="00653B2B" w:rsidRPr="005E773C">
        <w:rPr>
          <w:sz w:val="24"/>
          <w:szCs w:val="24"/>
        </w:rPr>
        <w:t>на выполнение следующих работ:</w:t>
      </w:r>
    </w:p>
    <w:p w:rsidR="005E773C" w:rsidRPr="00653B2B" w:rsidRDefault="005E773C" w:rsidP="005E773C">
      <w:pPr>
        <w:pStyle w:val="3"/>
        <w:numPr>
          <w:ilvl w:val="0"/>
          <w:numId w:val="0"/>
        </w:numPr>
        <w:ind w:left="792"/>
        <w:rPr>
          <w:sz w:val="24"/>
          <w:szCs w:val="24"/>
          <w:highlight w:val="yellow"/>
        </w:rPr>
      </w:pPr>
    </w:p>
    <w:p w:rsidR="005E773C" w:rsidRPr="005E773C" w:rsidRDefault="005E773C" w:rsidP="005E773C">
      <w:pPr>
        <w:pStyle w:val="3"/>
        <w:numPr>
          <w:ilvl w:val="0"/>
          <w:numId w:val="0"/>
        </w:numPr>
        <w:ind w:left="792"/>
        <w:rPr>
          <w:sz w:val="24"/>
          <w:szCs w:val="24"/>
        </w:rPr>
      </w:pPr>
      <w:r w:rsidRPr="005E773C">
        <w:rPr>
          <w:sz w:val="24"/>
          <w:szCs w:val="24"/>
        </w:rPr>
        <w:t>ЛОТ №1: Выполнение электромонтажных работ по строительству КЛ-10кВ  от РУ-10кВ РТП-1538 до РУ-10кВ ТП-1,от РУ-10кВ РТП-1523 до РУ-10кВ ТП-7 жилой застройки ООО «Гранель Девелопмент» мкр. Болшево.</w:t>
      </w:r>
    </w:p>
    <w:p w:rsidR="005E773C" w:rsidRPr="005E773C" w:rsidRDefault="005E773C" w:rsidP="005E773C">
      <w:pPr>
        <w:pStyle w:val="3"/>
        <w:numPr>
          <w:ilvl w:val="0"/>
          <w:numId w:val="0"/>
        </w:numPr>
        <w:ind w:left="792"/>
        <w:rPr>
          <w:sz w:val="24"/>
          <w:szCs w:val="24"/>
        </w:rPr>
      </w:pPr>
    </w:p>
    <w:p w:rsidR="00AD50AC" w:rsidRPr="00CF6076" w:rsidRDefault="000250E9" w:rsidP="005E773C">
      <w:pPr>
        <w:pStyle w:val="3"/>
        <w:numPr>
          <w:ilvl w:val="0"/>
          <w:numId w:val="0"/>
        </w:numPr>
        <w:spacing w:line="240" w:lineRule="auto"/>
        <w:ind w:left="792"/>
        <w:rPr>
          <w:sz w:val="24"/>
          <w:szCs w:val="24"/>
          <w:highlight w:val="yellow"/>
        </w:rPr>
      </w:pPr>
      <w:r w:rsidRPr="00BA3DBD">
        <w:rPr>
          <w:b/>
          <w:sz w:val="24"/>
          <w:szCs w:val="24"/>
        </w:rPr>
        <w:t>Строительно-монтажные работы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005E773C" w:rsidRPr="00CF6076">
        <w:rPr>
          <w:bCs/>
          <w:sz w:val="24"/>
          <w:szCs w:val="24"/>
          <w:highlight w:val="yellow"/>
        </w:rPr>
        <w:t xml:space="preserve"> </w:t>
      </w:r>
      <w:r w:rsidR="00AD50AC" w:rsidRPr="00CF6076">
        <w:rPr>
          <w:bCs/>
          <w:sz w:val="24"/>
          <w:szCs w:val="24"/>
          <w:highlight w:val="yellow"/>
        </w:rPr>
        <w:t>(</w:t>
      </w:r>
      <w:r w:rsidR="00037290" w:rsidRPr="00CF6076">
        <w:rPr>
          <w:bCs/>
          <w:sz w:val="24"/>
          <w:szCs w:val="24"/>
          <w:highlight w:val="yellow"/>
        </w:rPr>
        <w:t>по результатам</w:t>
      </w:r>
      <w:r w:rsidR="00AD50AC" w:rsidRPr="00CF6076">
        <w:rPr>
          <w:bCs/>
          <w:sz w:val="24"/>
          <w:szCs w:val="24"/>
          <w:highlight w:val="yellow"/>
        </w:rPr>
        <w:t xml:space="preserve"> проведен</w:t>
      </w:r>
      <w:r w:rsidR="00037290" w:rsidRPr="00CF6076">
        <w:rPr>
          <w:bCs/>
          <w:sz w:val="24"/>
          <w:szCs w:val="24"/>
          <w:highlight w:val="yellow"/>
        </w:rPr>
        <w:t>ного</w:t>
      </w:r>
      <w:r w:rsidR="00AD50AC" w:rsidRPr="00CF6076">
        <w:rPr>
          <w:bCs/>
          <w:sz w:val="24"/>
          <w:szCs w:val="24"/>
          <w:highlight w:val="yellow"/>
        </w:rPr>
        <w:t xml:space="preserve"> предквалификационного отбора).</w:t>
      </w:r>
    </w:p>
    <w:p w:rsidR="00AD50AC" w:rsidRPr="00CF6076" w:rsidRDefault="00AD50AC" w:rsidP="00AD50AC">
      <w:pPr>
        <w:pStyle w:val="3"/>
        <w:numPr>
          <w:ilvl w:val="0"/>
          <w:numId w:val="0"/>
        </w:numPr>
        <w:spacing w:line="240" w:lineRule="auto"/>
        <w:rPr>
          <w:sz w:val="24"/>
          <w:szCs w:val="24"/>
        </w:rPr>
      </w:pPr>
    </w:p>
    <w:p w:rsidR="00AD50AC" w:rsidRPr="00CF6076" w:rsidRDefault="00AD50AC" w:rsidP="00AD50AC">
      <w:pPr>
        <w:pStyle w:val="3"/>
        <w:numPr>
          <w:ilvl w:val="1"/>
          <w:numId w:val="3"/>
        </w:numPr>
        <w:spacing w:line="240" w:lineRule="auto"/>
        <w:rPr>
          <w:rStyle w:val="rvts31451"/>
          <w:sz w:val="24"/>
          <w:szCs w:val="24"/>
        </w:rPr>
      </w:pPr>
      <w:r w:rsidRPr="00CF6076">
        <w:rPr>
          <w:rStyle w:val="rvts31451"/>
          <w:sz w:val="24"/>
          <w:szCs w:val="24"/>
        </w:rPr>
        <w:t>Документация по конкурсу (далее - документация) размещена на официальном  сайте АО «</w:t>
      </w:r>
      <w:r w:rsidRPr="00CF6076">
        <w:rPr>
          <w:rStyle w:val="rvts31452"/>
          <w:sz w:val="24"/>
          <w:szCs w:val="24"/>
        </w:rPr>
        <w:t>Королевская электросеть</w:t>
      </w:r>
      <w:r w:rsidRPr="00CF6076">
        <w:rPr>
          <w:rStyle w:val="rvts31451"/>
          <w:sz w:val="24"/>
          <w:szCs w:val="24"/>
        </w:rPr>
        <w:t>» (</w:t>
      </w:r>
      <w:hyperlink r:id="rId15" w:history="1">
        <w:r w:rsidRPr="00CF6076">
          <w:rPr>
            <w:rStyle w:val="a5"/>
            <w:sz w:val="24"/>
            <w:szCs w:val="24"/>
          </w:rPr>
          <w:t>www.kenet.ru</w:t>
        </w:r>
      </w:hyperlink>
      <w:r w:rsidRPr="00CF6076">
        <w:rPr>
          <w:rStyle w:val="rvts31451"/>
          <w:sz w:val="24"/>
          <w:szCs w:val="24"/>
        </w:rPr>
        <w:t>) и на сайте (</w:t>
      </w:r>
      <w:hyperlink r:id="rId16"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.ru</w:t>
        </w:r>
      </w:hyperlink>
      <w:r w:rsidRPr="00CF6076">
        <w:rPr>
          <w:rStyle w:val="rvts31451"/>
          <w:sz w:val="24"/>
          <w:szCs w:val="24"/>
        </w:rPr>
        <w:t xml:space="preserve">). </w:t>
      </w:r>
    </w:p>
    <w:p w:rsidR="00AD50AC" w:rsidRPr="00CF6076" w:rsidRDefault="00AD50AC" w:rsidP="00AD50AC">
      <w:pPr>
        <w:pStyle w:val="3"/>
        <w:numPr>
          <w:ilvl w:val="0"/>
          <w:numId w:val="0"/>
        </w:numPr>
        <w:spacing w:line="240" w:lineRule="auto"/>
        <w:ind w:left="792"/>
        <w:rPr>
          <w:rStyle w:val="rvts31451"/>
          <w:sz w:val="24"/>
          <w:szCs w:val="24"/>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Требования к предмету закупки.</w:t>
      </w:r>
    </w:p>
    <w:p w:rsidR="00AD50AC" w:rsidRPr="00CF6076" w:rsidRDefault="00AD50AC" w:rsidP="00AD50AC">
      <w:pPr>
        <w:pStyle w:val="3"/>
        <w:numPr>
          <w:ilvl w:val="0"/>
          <w:numId w:val="0"/>
        </w:numPr>
        <w:spacing w:line="240" w:lineRule="auto"/>
        <w:rPr>
          <w:snapToGrid/>
          <w:sz w:val="24"/>
          <w:szCs w:val="24"/>
        </w:rPr>
      </w:pPr>
    </w:p>
    <w:p w:rsidR="00653B2B" w:rsidRPr="00653B2B" w:rsidRDefault="00AD50AC" w:rsidP="00653B2B">
      <w:pPr>
        <w:pStyle w:val="3"/>
        <w:numPr>
          <w:ilvl w:val="1"/>
          <w:numId w:val="3"/>
        </w:numPr>
        <w:rPr>
          <w:sz w:val="24"/>
          <w:szCs w:val="24"/>
          <w:highlight w:val="yellow"/>
        </w:rPr>
      </w:pPr>
      <w:r w:rsidRPr="00CF6076">
        <w:rPr>
          <w:sz w:val="24"/>
          <w:szCs w:val="24"/>
        </w:rPr>
        <w:t xml:space="preserve">Предметом конкурса является право заключения </w:t>
      </w:r>
      <w:r w:rsidR="007054B1" w:rsidRPr="0037750F">
        <w:rPr>
          <w:sz w:val="24"/>
          <w:szCs w:val="24"/>
          <w:highlight w:val="yellow"/>
        </w:rPr>
        <w:t xml:space="preserve">договоров </w:t>
      </w:r>
      <w:r w:rsidR="00653B2B" w:rsidRPr="00653B2B">
        <w:rPr>
          <w:sz w:val="24"/>
          <w:szCs w:val="24"/>
          <w:highlight w:val="yellow"/>
        </w:rPr>
        <w:t>на выполнение следующих работ:</w:t>
      </w:r>
    </w:p>
    <w:p w:rsidR="00AB1D88" w:rsidRPr="00AB1D88" w:rsidRDefault="000250E9" w:rsidP="00653B2B">
      <w:pPr>
        <w:pStyle w:val="3"/>
        <w:numPr>
          <w:ilvl w:val="0"/>
          <w:numId w:val="0"/>
        </w:numPr>
        <w:ind w:left="792"/>
        <w:rPr>
          <w:sz w:val="24"/>
          <w:szCs w:val="24"/>
          <w:highlight w:val="yellow"/>
        </w:rPr>
      </w:pPr>
      <w:r w:rsidRPr="00BA3DBD">
        <w:rPr>
          <w:b/>
          <w:sz w:val="24"/>
          <w:szCs w:val="24"/>
        </w:rPr>
        <w:t>Строительно-монтажные работы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Требования к содержанию, форме, оформлению и составу заявки на участие в конкурсе.</w:t>
      </w:r>
    </w:p>
    <w:p w:rsidR="00AD50AC" w:rsidRPr="00CF6076" w:rsidRDefault="00AD50AC" w:rsidP="00AD50AC">
      <w:pPr>
        <w:pStyle w:val="a8"/>
        <w:spacing w:before="0" w:line="240" w:lineRule="auto"/>
        <w:rPr>
          <w:sz w:val="24"/>
        </w:rPr>
      </w:pPr>
    </w:p>
    <w:p w:rsidR="00823055" w:rsidRPr="007054B1" w:rsidRDefault="00823055" w:rsidP="00823055">
      <w:pPr>
        <w:pStyle w:val="3"/>
        <w:numPr>
          <w:ilvl w:val="1"/>
          <w:numId w:val="3"/>
        </w:numPr>
        <w:tabs>
          <w:tab w:val="left" w:pos="993"/>
        </w:tabs>
        <w:spacing w:line="240" w:lineRule="auto"/>
        <w:rPr>
          <w:sz w:val="24"/>
          <w:szCs w:val="24"/>
          <w:highlight w:val="yellow"/>
        </w:rPr>
      </w:pPr>
      <w:r w:rsidRPr="00CF6076">
        <w:rPr>
          <w:sz w:val="24"/>
          <w:szCs w:val="24"/>
        </w:rPr>
        <w:t xml:space="preserve"> </w:t>
      </w:r>
      <w:r w:rsidRPr="007054B1">
        <w:rPr>
          <w:sz w:val="24"/>
          <w:szCs w:val="24"/>
          <w:highlight w:val="yellow"/>
        </w:rPr>
        <w:t>К ранее представленной заявк</w:t>
      </w:r>
      <w:r w:rsidR="00D75305">
        <w:rPr>
          <w:sz w:val="24"/>
          <w:szCs w:val="24"/>
          <w:highlight w:val="yellow"/>
        </w:rPr>
        <w:t>е</w:t>
      </w:r>
      <w:r w:rsidRPr="007054B1">
        <w:rPr>
          <w:sz w:val="24"/>
          <w:szCs w:val="24"/>
          <w:highlight w:val="yellow"/>
        </w:rPr>
        <w:t xml:space="preserve"> на предквалификационный отбор с пакетом документов согласно требован</w:t>
      </w:r>
      <w:r w:rsidR="00653B2B">
        <w:rPr>
          <w:sz w:val="24"/>
          <w:szCs w:val="24"/>
          <w:highlight w:val="yellow"/>
        </w:rPr>
        <w:t>и</w:t>
      </w:r>
      <w:r w:rsidR="00D75305">
        <w:rPr>
          <w:sz w:val="24"/>
          <w:szCs w:val="24"/>
          <w:highlight w:val="yellow"/>
        </w:rPr>
        <w:t>ям</w:t>
      </w:r>
      <w:r w:rsidRPr="007054B1">
        <w:rPr>
          <w:sz w:val="24"/>
          <w:szCs w:val="24"/>
          <w:highlight w:val="yellow"/>
        </w:rPr>
        <w:t xml:space="preserve"> документации предквалификационного отбора участник должен представить Заявку, которая в соответствии с настоящей документацией должна содержать:</w:t>
      </w:r>
    </w:p>
    <w:p w:rsidR="00823055" w:rsidRPr="00CF6076" w:rsidRDefault="00823055" w:rsidP="00823055">
      <w:pPr>
        <w:pStyle w:val="3"/>
        <w:numPr>
          <w:ilvl w:val="0"/>
          <w:numId w:val="0"/>
        </w:numPr>
        <w:tabs>
          <w:tab w:val="left" w:pos="993"/>
        </w:tabs>
        <w:spacing w:line="240" w:lineRule="auto"/>
        <w:ind w:left="792"/>
        <w:rPr>
          <w:sz w:val="24"/>
          <w:szCs w:val="24"/>
        </w:rPr>
      </w:pPr>
    </w:p>
    <w:p w:rsidR="00823055" w:rsidRPr="00CF6076" w:rsidRDefault="00823055" w:rsidP="00823055">
      <w:pPr>
        <w:pStyle w:val="3"/>
        <w:numPr>
          <w:ilvl w:val="0"/>
          <w:numId w:val="0"/>
        </w:numPr>
        <w:tabs>
          <w:tab w:val="left" w:pos="993"/>
        </w:tabs>
        <w:spacing w:line="240" w:lineRule="auto"/>
        <w:ind w:left="792"/>
        <w:rPr>
          <w:sz w:val="24"/>
          <w:szCs w:val="24"/>
        </w:rPr>
      </w:pPr>
      <w:r w:rsidRPr="00CF6076">
        <w:rPr>
          <w:sz w:val="24"/>
          <w:szCs w:val="24"/>
        </w:rPr>
        <w:t>-</w:t>
      </w:r>
      <w:r w:rsidRPr="00CF6076">
        <w:rPr>
          <w:sz w:val="24"/>
          <w:szCs w:val="24"/>
        </w:rPr>
        <w:tab/>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23055" w:rsidRPr="00CF6076" w:rsidRDefault="00823055" w:rsidP="00823055">
      <w:pPr>
        <w:pStyle w:val="3"/>
        <w:numPr>
          <w:ilvl w:val="0"/>
          <w:numId w:val="0"/>
        </w:numPr>
        <w:tabs>
          <w:tab w:val="left" w:pos="993"/>
        </w:tabs>
        <w:spacing w:line="240" w:lineRule="auto"/>
        <w:ind w:left="792"/>
        <w:rPr>
          <w:sz w:val="24"/>
          <w:szCs w:val="24"/>
        </w:rPr>
      </w:pPr>
      <w:r w:rsidRPr="00CF6076">
        <w:rPr>
          <w:sz w:val="24"/>
          <w:szCs w:val="24"/>
        </w:rPr>
        <w:t>-</w:t>
      </w:r>
      <w:r w:rsidRPr="00CF6076">
        <w:rPr>
          <w:sz w:val="24"/>
          <w:szCs w:val="24"/>
        </w:rPr>
        <w:tab/>
        <w:t>все заполненные приложения к заявке;</w:t>
      </w:r>
    </w:p>
    <w:p w:rsidR="005369BA" w:rsidRPr="005934C2" w:rsidRDefault="00823055" w:rsidP="00823055">
      <w:pPr>
        <w:pStyle w:val="3"/>
        <w:numPr>
          <w:ilvl w:val="0"/>
          <w:numId w:val="0"/>
        </w:numPr>
        <w:tabs>
          <w:tab w:val="left" w:pos="993"/>
        </w:tabs>
        <w:spacing w:line="240" w:lineRule="auto"/>
        <w:ind w:left="792"/>
        <w:rPr>
          <w:sz w:val="24"/>
          <w:szCs w:val="24"/>
          <w:highlight w:val="yellow"/>
        </w:rPr>
      </w:pPr>
      <w:r w:rsidRPr="005934C2">
        <w:rPr>
          <w:sz w:val="24"/>
          <w:szCs w:val="24"/>
          <w:highlight w:val="yellow"/>
        </w:rPr>
        <w:lastRenderedPageBreak/>
        <w:t>-</w:t>
      </w:r>
      <w:r w:rsidRPr="005934C2">
        <w:rPr>
          <w:sz w:val="24"/>
          <w:szCs w:val="24"/>
          <w:highlight w:val="yellow"/>
        </w:rPr>
        <w:tab/>
        <w:t xml:space="preserve">смета на электромонтажные работы </w:t>
      </w:r>
      <w:r w:rsidR="00AE005D" w:rsidRPr="005934C2">
        <w:rPr>
          <w:sz w:val="24"/>
          <w:szCs w:val="24"/>
          <w:highlight w:val="yellow"/>
        </w:rPr>
        <w:t xml:space="preserve">должна быть составлена </w:t>
      </w:r>
      <w:r w:rsidR="007054B1" w:rsidRPr="005934C2">
        <w:rPr>
          <w:sz w:val="24"/>
          <w:szCs w:val="24"/>
          <w:highlight w:val="yellow"/>
        </w:rPr>
        <w:t xml:space="preserve">в </w:t>
      </w:r>
      <w:r w:rsidR="00202269">
        <w:rPr>
          <w:sz w:val="24"/>
          <w:szCs w:val="24"/>
          <w:highlight w:val="yellow"/>
        </w:rPr>
        <w:t>трех</w:t>
      </w:r>
      <w:r w:rsidR="007054B1" w:rsidRPr="005934C2">
        <w:rPr>
          <w:sz w:val="24"/>
          <w:szCs w:val="24"/>
          <w:highlight w:val="yellow"/>
        </w:rPr>
        <w:t xml:space="preserve"> экземплярах (первый экземпляр прошивается с заявкой, второй</w:t>
      </w:r>
      <w:r w:rsidR="00202269">
        <w:rPr>
          <w:sz w:val="24"/>
          <w:szCs w:val="24"/>
          <w:highlight w:val="yellow"/>
        </w:rPr>
        <w:t xml:space="preserve"> и третий</w:t>
      </w:r>
      <w:r w:rsidR="007054B1" w:rsidRPr="005934C2">
        <w:rPr>
          <w:sz w:val="24"/>
          <w:szCs w:val="24"/>
          <w:highlight w:val="yellow"/>
        </w:rPr>
        <w:t xml:space="preserve"> экземпляр</w:t>
      </w:r>
      <w:r w:rsidR="00202269">
        <w:rPr>
          <w:sz w:val="24"/>
          <w:szCs w:val="24"/>
          <w:highlight w:val="yellow"/>
        </w:rPr>
        <w:t>ы</w:t>
      </w:r>
      <w:r w:rsidR="007054B1" w:rsidRPr="005934C2">
        <w:rPr>
          <w:sz w:val="24"/>
          <w:szCs w:val="24"/>
          <w:highlight w:val="yellow"/>
        </w:rPr>
        <w:t xml:space="preserve"> оформляется как приложение 2 к договору и подписывается уполномоченным лицом заказчика и заверяется печатью заказчика и прикладывается к заявке при этом второй</w:t>
      </w:r>
      <w:r w:rsidR="00202269">
        <w:rPr>
          <w:sz w:val="24"/>
          <w:szCs w:val="24"/>
          <w:highlight w:val="yellow"/>
        </w:rPr>
        <w:t xml:space="preserve"> и третий</w:t>
      </w:r>
      <w:r w:rsidR="007054B1" w:rsidRPr="005934C2">
        <w:rPr>
          <w:sz w:val="24"/>
          <w:szCs w:val="24"/>
          <w:highlight w:val="yellow"/>
        </w:rPr>
        <w:t xml:space="preserve"> экземпляр не прошива</w:t>
      </w:r>
      <w:r w:rsidR="00202269">
        <w:rPr>
          <w:sz w:val="24"/>
          <w:szCs w:val="24"/>
          <w:highlight w:val="yellow"/>
        </w:rPr>
        <w:t>ю</w:t>
      </w:r>
      <w:r w:rsidR="007054B1" w:rsidRPr="005934C2">
        <w:rPr>
          <w:sz w:val="24"/>
          <w:szCs w:val="24"/>
          <w:highlight w:val="yellow"/>
        </w:rPr>
        <w:t xml:space="preserve">тся) </w:t>
      </w:r>
      <w:r w:rsidR="00AE005D" w:rsidRPr="005934C2">
        <w:rPr>
          <w:sz w:val="24"/>
          <w:szCs w:val="24"/>
          <w:highlight w:val="yellow"/>
        </w:rPr>
        <w:t xml:space="preserve">в соответствии с действующим нормативно-строительным нормам и действующими правилами сметного ценообразования и </w:t>
      </w:r>
      <w:r w:rsidRPr="005934C2">
        <w:rPr>
          <w:sz w:val="24"/>
          <w:szCs w:val="24"/>
          <w:highlight w:val="yellow"/>
        </w:rPr>
        <w:t>согласно объемам работ указанных в Техническом задании (П</w:t>
      </w:r>
      <w:r w:rsidR="00AE005D" w:rsidRPr="005934C2">
        <w:rPr>
          <w:sz w:val="24"/>
          <w:szCs w:val="24"/>
          <w:highlight w:val="yellow"/>
        </w:rPr>
        <w:t>риложение 1 к проекту договора);</w:t>
      </w:r>
    </w:p>
    <w:p w:rsidR="00823055" w:rsidRPr="00CF6076" w:rsidRDefault="005369BA" w:rsidP="00823055">
      <w:pPr>
        <w:pStyle w:val="3"/>
        <w:numPr>
          <w:ilvl w:val="0"/>
          <w:numId w:val="0"/>
        </w:numPr>
        <w:tabs>
          <w:tab w:val="left" w:pos="993"/>
        </w:tabs>
        <w:spacing w:line="240" w:lineRule="auto"/>
        <w:ind w:left="792"/>
        <w:rPr>
          <w:sz w:val="24"/>
          <w:szCs w:val="24"/>
        </w:rPr>
      </w:pPr>
      <w:r w:rsidRPr="005934C2">
        <w:rPr>
          <w:sz w:val="24"/>
          <w:szCs w:val="24"/>
          <w:highlight w:val="yellow"/>
        </w:rPr>
        <w:t>-</w:t>
      </w:r>
      <w:r w:rsidRPr="005934C2">
        <w:rPr>
          <w:sz w:val="24"/>
          <w:szCs w:val="24"/>
          <w:highlight w:val="yellow"/>
        </w:rPr>
        <w:tab/>
      </w:r>
      <w:r w:rsidR="001B289F" w:rsidRPr="005934C2">
        <w:rPr>
          <w:sz w:val="24"/>
          <w:szCs w:val="24"/>
          <w:highlight w:val="yellow"/>
        </w:rPr>
        <w:t>график выполнения работ</w:t>
      </w:r>
      <w:r w:rsidR="007054B1" w:rsidRPr="005934C2">
        <w:rPr>
          <w:sz w:val="24"/>
          <w:szCs w:val="24"/>
          <w:highlight w:val="yellow"/>
        </w:rPr>
        <w:t xml:space="preserve"> в </w:t>
      </w:r>
      <w:r w:rsidR="00202269">
        <w:rPr>
          <w:sz w:val="24"/>
          <w:szCs w:val="24"/>
          <w:highlight w:val="yellow"/>
        </w:rPr>
        <w:t>трех</w:t>
      </w:r>
      <w:r w:rsidR="007054B1" w:rsidRPr="005934C2">
        <w:rPr>
          <w:sz w:val="24"/>
          <w:szCs w:val="24"/>
          <w:highlight w:val="yellow"/>
        </w:rPr>
        <w:t xml:space="preserve"> экземплярах (первый экземпляр прошивается с заявкой, второй</w:t>
      </w:r>
      <w:r w:rsidR="00202269">
        <w:rPr>
          <w:sz w:val="24"/>
          <w:szCs w:val="24"/>
          <w:highlight w:val="yellow"/>
        </w:rPr>
        <w:t xml:space="preserve"> и третий </w:t>
      </w:r>
      <w:r w:rsidR="007054B1" w:rsidRPr="005934C2">
        <w:rPr>
          <w:sz w:val="24"/>
          <w:szCs w:val="24"/>
          <w:highlight w:val="yellow"/>
        </w:rPr>
        <w:t xml:space="preserve"> экземпляр оформляется как приложение </w:t>
      </w:r>
      <w:r w:rsidR="005934C2" w:rsidRPr="005934C2">
        <w:rPr>
          <w:sz w:val="24"/>
          <w:szCs w:val="24"/>
          <w:highlight w:val="yellow"/>
        </w:rPr>
        <w:t>3</w:t>
      </w:r>
      <w:r w:rsidR="007054B1" w:rsidRPr="005934C2">
        <w:rPr>
          <w:sz w:val="24"/>
          <w:szCs w:val="24"/>
          <w:highlight w:val="yellow"/>
        </w:rPr>
        <w:t xml:space="preserve"> к договор</w:t>
      </w:r>
      <w:r w:rsidR="00AB1D88">
        <w:rPr>
          <w:sz w:val="24"/>
          <w:szCs w:val="24"/>
          <w:highlight w:val="yellow"/>
        </w:rPr>
        <w:t>у</w:t>
      </w:r>
      <w:r w:rsidR="007054B1" w:rsidRPr="005934C2">
        <w:rPr>
          <w:sz w:val="24"/>
          <w:szCs w:val="24"/>
          <w:highlight w:val="yellow"/>
        </w:rPr>
        <w:t xml:space="preserve"> и подписывается уполномоченным лицом заказчика и заверяется печатью заказчика и прикладывается к заявке при этом второй </w:t>
      </w:r>
      <w:r w:rsidR="00202269">
        <w:rPr>
          <w:sz w:val="24"/>
          <w:szCs w:val="24"/>
          <w:highlight w:val="yellow"/>
        </w:rPr>
        <w:t xml:space="preserve">и третий </w:t>
      </w:r>
      <w:r w:rsidR="007054B1" w:rsidRPr="005934C2">
        <w:rPr>
          <w:sz w:val="24"/>
          <w:szCs w:val="24"/>
          <w:highlight w:val="yellow"/>
        </w:rPr>
        <w:t>экземпляр не прошивается)</w:t>
      </w:r>
      <w:r w:rsidR="001B289F" w:rsidRPr="005934C2">
        <w:rPr>
          <w:sz w:val="24"/>
          <w:szCs w:val="24"/>
          <w:highlight w:val="yellow"/>
        </w:rPr>
        <w:t>.</w:t>
      </w:r>
    </w:p>
    <w:p w:rsidR="00CF6076" w:rsidRPr="00CF6076" w:rsidRDefault="00CF6076" w:rsidP="00823055">
      <w:pPr>
        <w:pStyle w:val="3"/>
        <w:numPr>
          <w:ilvl w:val="0"/>
          <w:numId w:val="0"/>
        </w:numPr>
        <w:tabs>
          <w:tab w:val="left" w:pos="993"/>
        </w:tabs>
        <w:spacing w:line="240" w:lineRule="auto"/>
        <w:ind w:left="792"/>
        <w:rPr>
          <w:sz w:val="24"/>
          <w:szCs w:val="24"/>
        </w:rPr>
      </w:pPr>
    </w:p>
    <w:p w:rsidR="000250E9" w:rsidRPr="00C0422C" w:rsidRDefault="000250E9" w:rsidP="000250E9">
      <w:pPr>
        <w:pStyle w:val="3"/>
        <w:numPr>
          <w:ilvl w:val="1"/>
          <w:numId w:val="3"/>
        </w:numPr>
        <w:tabs>
          <w:tab w:val="left" w:pos="993"/>
        </w:tabs>
        <w:spacing w:line="240" w:lineRule="auto"/>
        <w:ind w:left="1141"/>
        <w:rPr>
          <w:b/>
          <w:sz w:val="23"/>
          <w:szCs w:val="23"/>
        </w:rPr>
      </w:pPr>
      <w:r w:rsidRPr="00C0422C">
        <w:rPr>
          <w:b/>
          <w:sz w:val="23"/>
          <w:szCs w:val="23"/>
        </w:rPr>
        <w:t>Обеспечение заявки на участие в конкурсе:</w:t>
      </w:r>
    </w:p>
    <w:p w:rsidR="000250E9" w:rsidRPr="00C0422C" w:rsidRDefault="000250E9" w:rsidP="000250E9">
      <w:pPr>
        <w:pStyle w:val="3"/>
        <w:numPr>
          <w:ilvl w:val="0"/>
          <w:numId w:val="0"/>
        </w:numPr>
        <w:tabs>
          <w:tab w:val="left" w:pos="993"/>
        </w:tabs>
        <w:spacing w:line="240" w:lineRule="auto"/>
        <w:ind w:left="851"/>
        <w:rPr>
          <w:b/>
          <w:sz w:val="23"/>
          <w:szCs w:val="23"/>
        </w:rPr>
      </w:pPr>
    </w:p>
    <w:p w:rsidR="000250E9" w:rsidRPr="00E32C61" w:rsidRDefault="000250E9" w:rsidP="000250E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Pr>
          <w:sz w:val="24"/>
          <w:szCs w:val="24"/>
        </w:rPr>
        <w:t>:</w:t>
      </w:r>
    </w:p>
    <w:p w:rsidR="000250E9" w:rsidRPr="00C0422C" w:rsidRDefault="000250E9" w:rsidP="000250E9">
      <w:pPr>
        <w:pStyle w:val="ac"/>
        <w:tabs>
          <w:tab w:val="left" w:pos="993"/>
        </w:tabs>
        <w:ind w:left="851" w:firstLine="0"/>
        <w:rPr>
          <w:sz w:val="24"/>
          <w:szCs w:val="24"/>
        </w:rPr>
      </w:pPr>
      <w:r>
        <w:rPr>
          <w:sz w:val="24"/>
          <w:szCs w:val="24"/>
        </w:rPr>
        <w:t>-</w:t>
      </w:r>
      <w:r w:rsidRPr="00E32C61">
        <w:rPr>
          <w:sz w:val="24"/>
          <w:szCs w:val="24"/>
        </w:rPr>
        <w:t xml:space="preserve"> гарантию участия в закупке. Бенефициаром по гаран</w:t>
      </w:r>
      <w:r>
        <w:rPr>
          <w:sz w:val="24"/>
          <w:szCs w:val="24"/>
        </w:rPr>
        <w:t xml:space="preserve">тии участия в закупке является </w:t>
      </w:r>
      <w:r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(20 календарных дней с даты вскрытия конвертов с заявками) и составлять не менее 41 календарного дня с даты  вскрытия конвертов с заявками на участие в конкурсе, указанной в извещении на официальном сайте.</w:t>
      </w:r>
      <w:r w:rsidRPr="00C0422C">
        <w:rPr>
          <w:sz w:val="24"/>
          <w:szCs w:val="24"/>
        </w:rPr>
        <w:tab/>
        <w:t>Если</w:t>
      </w:r>
      <w:r>
        <w:rPr>
          <w:sz w:val="24"/>
          <w:szCs w:val="24"/>
        </w:rPr>
        <w:t xml:space="preserve"> </w:t>
      </w:r>
      <w:r w:rsidRPr="00C0422C">
        <w:rPr>
          <w:sz w:val="24"/>
          <w:szCs w:val="24"/>
        </w:rPr>
        <w:t xml:space="preserve">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Pr>
          <w:sz w:val="24"/>
          <w:szCs w:val="24"/>
        </w:rPr>
        <w:t>4</w:t>
      </w:r>
      <w:r w:rsidRPr="00C0422C">
        <w:rPr>
          <w:sz w:val="24"/>
          <w:szCs w:val="24"/>
        </w:rPr>
        <w:t>1 дня с даты  вскрытия конвертов с заявками на участие в конкурсе, указанной в извещении на официальн</w:t>
      </w:r>
      <w:r>
        <w:rPr>
          <w:sz w:val="24"/>
          <w:szCs w:val="24"/>
        </w:rPr>
        <w:t>ом</w:t>
      </w:r>
      <w:r w:rsidRPr="00C0422C">
        <w:rPr>
          <w:sz w:val="24"/>
          <w:szCs w:val="24"/>
        </w:rPr>
        <w:t xml:space="preserve"> сайт</w:t>
      </w:r>
      <w:r>
        <w:rPr>
          <w:sz w:val="24"/>
          <w:szCs w:val="24"/>
        </w:rPr>
        <w:t>е</w:t>
      </w:r>
      <w:r w:rsidRPr="00C0422C">
        <w:rPr>
          <w:sz w:val="24"/>
          <w:szCs w:val="24"/>
        </w:rPr>
        <w:t xml:space="preserve">. </w:t>
      </w:r>
    </w:p>
    <w:p w:rsidR="000250E9" w:rsidRDefault="000250E9" w:rsidP="000250E9">
      <w:pPr>
        <w:tabs>
          <w:tab w:val="left" w:pos="993"/>
        </w:tabs>
        <w:spacing w:after="0" w:line="240" w:lineRule="auto"/>
        <w:ind w:left="851"/>
        <w:jc w:val="both"/>
        <w:rPr>
          <w:rFonts w:ascii="Times New Roman" w:hAnsi="Times New Roman" w:cs="Times New Roman"/>
          <w:sz w:val="24"/>
          <w:szCs w:val="24"/>
        </w:rPr>
      </w:pPr>
    </w:p>
    <w:p w:rsidR="000250E9" w:rsidRDefault="000250E9" w:rsidP="000250E9">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Pr="007678EF">
        <w:rPr>
          <w:rFonts w:ascii="Times New Roman" w:hAnsi="Times New Roman" w:cs="Times New Roman"/>
          <w:sz w:val="24"/>
          <w:szCs w:val="24"/>
        </w:rPr>
        <w:t xml:space="preserve"> </w:t>
      </w:r>
      <w:r>
        <w:rPr>
          <w:rFonts w:ascii="Times New Roman" w:hAnsi="Times New Roman" w:cs="Times New Roman"/>
          <w:sz w:val="24"/>
          <w:szCs w:val="24"/>
        </w:rPr>
        <w:t xml:space="preserve">или </w:t>
      </w:r>
      <w:r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Pr="007678EF">
        <w:rPr>
          <w:rFonts w:ascii="Times New Roman" w:hAnsi="Times New Roman" w:cs="Times New Roman"/>
          <w:bCs/>
          <w:sz w:val="24"/>
          <w:szCs w:val="24"/>
        </w:rPr>
        <w:t xml:space="preserve">на право заключения договора на выполнение </w:t>
      </w:r>
      <w:r>
        <w:rPr>
          <w:rFonts w:ascii="Times New Roman" w:hAnsi="Times New Roman" w:cs="Times New Roman"/>
          <w:bCs/>
          <w:sz w:val="24"/>
          <w:szCs w:val="24"/>
        </w:rPr>
        <w:t>проектно-изыскательских</w:t>
      </w:r>
      <w:r w:rsidRPr="007678EF">
        <w:rPr>
          <w:rFonts w:ascii="Times New Roman" w:hAnsi="Times New Roman" w:cs="Times New Roman"/>
          <w:bCs/>
          <w:sz w:val="24"/>
          <w:szCs w:val="24"/>
        </w:rPr>
        <w:t xml:space="preserve"> работ </w:t>
      </w:r>
      <w:r w:rsidRPr="007678EF">
        <w:rPr>
          <w:rFonts w:ascii="Times New Roman" w:hAnsi="Times New Roman" w:cs="Times New Roman"/>
          <w:sz w:val="24"/>
          <w:szCs w:val="24"/>
        </w:rPr>
        <w:t xml:space="preserve">по строительству. Реестровый номер закупки </w:t>
      </w:r>
      <w:r w:rsidRPr="007678EF">
        <w:rPr>
          <w:rFonts w:ascii="Times New Roman" w:hAnsi="Times New Roman" w:cs="Times New Roman"/>
          <w:sz w:val="24"/>
          <w:szCs w:val="24"/>
          <w:highlight w:val="yellow"/>
        </w:rPr>
        <w:t>К</w:t>
      </w:r>
      <w:r>
        <w:rPr>
          <w:rFonts w:ascii="Times New Roman" w:hAnsi="Times New Roman" w:cs="Times New Roman"/>
          <w:sz w:val="24"/>
          <w:szCs w:val="24"/>
          <w:highlight w:val="yellow"/>
        </w:rPr>
        <w:t>сПКО</w:t>
      </w:r>
      <w:r w:rsidRPr="007678EF">
        <w:rPr>
          <w:rFonts w:ascii="Times New Roman" w:hAnsi="Times New Roman" w:cs="Times New Roman"/>
          <w:sz w:val="24"/>
          <w:szCs w:val="24"/>
          <w:highlight w:val="yellow"/>
        </w:rPr>
        <w:t xml:space="preserve"> №0</w:t>
      </w:r>
      <w:r>
        <w:rPr>
          <w:rFonts w:ascii="Times New Roman" w:hAnsi="Times New Roman" w:cs="Times New Roman"/>
          <w:sz w:val="24"/>
          <w:szCs w:val="24"/>
          <w:highlight w:val="yellow"/>
        </w:rPr>
        <w:t>0</w:t>
      </w:r>
      <w:r>
        <w:rPr>
          <w:rFonts w:ascii="Times New Roman" w:hAnsi="Times New Roman" w:cs="Times New Roman"/>
          <w:sz w:val="24"/>
          <w:szCs w:val="24"/>
          <w:highlight w:val="yellow"/>
        </w:rPr>
        <w:t>1</w:t>
      </w:r>
      <w:r w:rsidRPr="007678EF">
        <w:rPr>
          <w:rFonts w:ascii="Times New Roman" w:hAnsi="Times New Roman" w:cs="Times New Roman"/>
          <w:sz w:val="24"/>
          <w:szCs w:val="24"/>
          <w:highlight w:val="yellow"/>
        </w:rPr>
        <w:t>/201</w:t>
      </w:r>
      <w:r>
        <w:rPr>
          <w:rFonts w:ascii="Times New Roman" w:hAnsi="Times New Roman" w:cs="Times New Roman"/>
          <w:sz w:val="24"/>
          <w:szCs w:val="24"/>
          <w:highlight w:val="yellow"/>
        </w:rPr>
        <w:t>6</w:t>
      </w:r>
      <w:r>
        <w:rPr>
          <w:rFonts w:ascii="Times New Roman" w:hAnsi="Times New Roman" w:cs="Times New Roman"/>
          <w:sz w:val="24"/>
          <w:szCs w:val="24"/>
          <w:highlight w:val="yellow"/>
        </w:rPr>
        <w:t>/ТП.</w:t>
      </w:r>
    </w:p>
    <w:p w:rsidR="000250E9" w:rsidRDefault="000250E9" w:rsidP="000250E9">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Pr="007A5D72">
        <w:rPr>
          <w:rFonts w:ascii="Times New Roman" w:eastAsia="Times New Roman" w:hAnsi="Times New Roman" w:cs="Times New Roman"/>
          <w:snapToGrid w:val="0"/>
          <w:sz w:val="23"/>
          <w:szCs w:val="23"/>
          <w:lang w:eastAsia="ru-RU"/>
        </w:rPr>
        <w:t>договора</w:t>
      </w:r>
      <w:r>
        <w:rPr>
          <w:rFonts w:ascii="Times New Roman" w:eastAsia="Times New Roman" w:hAnsi="Times New Roman" w:cs="Times New Roman"/>
          <w:snapToGrid w:val="0"/>
          <w:sz w:val="23"/>
          <w:szCs w:val="23"/>
          <w:lang w:eastAsia="ru-RU"/>
        </w:rPr>
        <w:t>:</w:t>
      </w:r>
      <w:r w:rsidRPr="007A5D72">
        <w:rPr>
          <w:rFonts w:ascii="Times New Roman" w:eastAsia="Times New Roman" w:hAnsi="Times New Roman" w:cs="Times New Roman"/>
          <w:snapToGrid w:val="0"/>
          <w:sz w:val="23"/>
          <w:szCs w:val="23"/>
          <w:lang w:eastAsia="ru-RU"/>
        </w:rPr>
        <w:t xml:space="preserve"> </w:t>
      </w:r>
    </w:p>
    <w:p w:rsidR="000250E9" w:rsidRDefault="000250E9" w:rsidP="000250E9">
      <w:pPr>
        <w:tabs>
          <w:tab w:val="left" w:pos="993"/>
        </w:tabs>
        <w:spacing w:after="0" w:line="240" w:lineRule="auto"/>
        <w:ind w:left="851"/>
        <w:jc w:val="both"/>
        <w:rPr>
          <w:rFonts w:ascii="Times New Roman" w:eastAsia="Times New Roman" w:hAnsi="Times New Roman"/>
          <w:b/>
          <w:snapToGrid w:val="0"/>
          <w:sz w:val="24"/>
          <w:szCs w:val="24"/>
        </w:rPr>
      </w:pPr>
      <w:r w:rsidRPr="00BA3DBD">
        <w:rPr>
          <w:rFonts w:ascii="Times New Roman" w:eastAsia="Times New Roman" w:hAnsi="Times New Roman"/>
          <w:b/>
          <w:snapToGrid w:val="0"/>
          <w:sz w:val="24"/>
          <w:szCs w:val="24"/>
        </w:rPr>
        <w:t>Строительно-монтажные работы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p>
    <w:p w:rsidR="000250E9" w:rsidRPr="008A1B5D" w:rsidRDefault="000250E9" w:rsidP="008A1B5D">
      <w:pPr>
        <w:pStyle w:val="ac"/>
        <w:numPr>
          <w:ilvl w:val="2"/>
          <w:numId w:val="3"/>
        </w:numPr>
        <w:tabs>
          <w:tab w:val="left" w:pos="993"/>
        </w:tabs>
        <w:ind w:left="851" w:firstLine="0"/>
        <w:rPr>
          <w:sz w:val="24"/>
          <w:szCs w:val="24"/>
        </w:rPr>
      </w:pPr>
      <w:r w:rsidRPr="008A1B5D">
        <w:rPr>
          <w:sz w:val="24"/>
          <w:szCs w:val="24"/>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w:t>
      </w:r>
    </w:p>
    <w:p w:rsidR="000250E9" w:rsidRPr="008A1B5D" w:rsidRDefault="000250E9" w:rsidP="008A1B5D">
      <w:pPr>
        <w:pStyle w:val="ac"/>
        <w:numPr>
          <w:ilvl w:val="2"/>
          <w:numId w:val="3"/>
        </w:numPr>
        <w:tabs>
          <w:tab w:val="left" w:pos="993"/>
        </w:tabs>
        <w:ind w:left="851" w:firstLine="0"/>
        <w:rPr>
          <w:sz w:val="24"/>
          <w:szCs w:val="24"/>
        </w:rPr>
      </w:pPr>
      <w:r w:rsidRPr="008A1B5D">
        <w:rPr>
          <w:sz w:val="24"/>
          <w:szCs w:val="24"/>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w:t>
      </w:r>
      <w:r w:rsidRPr="008A1B5D">
        <w:rPr>
          <w:sz w:val="24"/>
          <w:szCs w:val="24"/>
        </w:rPr>
        <w:lastRenderedPageBreak/>
        <w:t xml:space="preserve">заявки, по предоставлению банковской гарантии исполнения условий договора, по отзыву своего конкурсного предложения. </w:t>
      </w:r>
    </w:p>
    <w:p w:rsidR="000250E9" w:rsidRPr="00C0422C" w:rsidRDefault="000250E9" w:rsidP="000250E9">
      <w:pPr>
        <w:tabs>
          <w:tab w:val="left" w:pos="993"/>
        </w:tabs>
        <w:spacing w:after="0" w:line="240" w:lineRule="auto"/>
        <w:ind w:left="1134"/>
        <w:jc w:val="both"/>
        <w:rPr>
          <w:rFonts w:ascii="Times New Roman" w:hAnsi="Times New Roman" w:cs="Times New Roman"/>
          <w:sz w:val="24"/>
          <w:szCs w:val="24"/>
        </w:rPr>
      </w:pPr>
    </w:p>
    <w:p w:rsidR="000250E9" w:rsidRDefault="000250E9" w:rsidP="000250E9">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4.2</w:t>
      </w:r>
      <w:r w:rsidRPr="00C0422C">
        <w:rPr>
          <w:rFonts w:ascii="Times New Roman" w:hAnsi="Times New Roman" w:cs="Times New Roman"/>
          <w:sz w:val="24"/>
          <w:szCs w:val="24"/>
        </w:rPr>
        <w:t>.</w:t>
      </w:r>
      <w:r w:rsidR="008A1B5D">
        <w:rPr>
          <w:rFonts w:ascii="Times New Roman" w:hAnsi="Times New Roman" w:cs="Times New Roman"/>
          <w:sz w:val="24"/>
          <w:szCs w:val="24"/>
        </w:rPr>
        <w:t>4</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0250E9" w:rsidRPr="00C0422C" w:rsidRDefault="000250E9" w:rsidP="000250E9">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0250E9" w:rsidRPr="00412442" w:rsidTr="00F357E9">
        <w:tc>
          <w:tcPr>
            <w:tcW w:w="5400" w:type="dxa"/>
          </w:tcPr>
          <w:p w:rsidR="000250E9" w:rsidRPr="00412442" w:rsidRDefault="000250E9" w:rsidP="00F357E9">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0250E9" w:rsidRPr="00412442" w:rsidRDefault="000250E9" w:rsidP="00F357E9">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0250E9" w:rsidRPr="00412442" w:rsidTr="00F357E9">
        <w:tc>
          <w:tcPr>
            <w:tcW w:w="5400" w:type="dxa"/>
          </w:tcPr>
          <w:p w:rsidR="000250E9" w:rsidRPr="00322009" w:rsidRDefault="000250E9" w:rsidP="00F357E9">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0250E9" w:rsidRPr="00322009" w:rsidRDefault="000250E9" w:rsidP="00F357E9">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0250E9" w:rsidRPr="00412442" w:rsidTr="00F357E9">
        <w:tc>
          <w:tcPr>
            <w:tcW w:w="5400" w:type="dxa"/>
          </w:tcPr>
          <w:p w:rsidR="000250E9" w:rsidRPr="00322009" w:rsidRDefault="000250E9" w:rsidP="00F357E9">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0250E9" w:rsidRPr="00322009" w:rsidRDefault="000250E9" w:rsidP="00F357E9">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0250E9" w:rsidRPr="00412442" w:rsidTr="00F357E9">
        <w:tc>
          <w:tcPr>
            <w:tcW w:w="5400" w:type="dxa"/>
          </w:tcPr>
          <w:p w:rsidR="000250E9" w:rsidRPr="00322009" w:rsidRDefault="000250E9" w:rsidP="00F357E9">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0250E9" w:rsidRPr="00322009" w:rsidRDefault="000250E9" w:rsidP="00F357E9">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0250E9" w:rsidRPr="00412442" w:rsidTr="00F357E9">
        <w:tc>
          <w:tcPr>
            <w:tcW w:w="5400" w:type="dxa"/>
          </w:tcPr>
          <w:p w:rsidR="000250E9" w:rsidRPr="00322009" w:rsidRDefault="000250E9" w:rsidP="00F357E9">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0250E9" w:rsidRPr="00322009" w:rsidRDefault="000250E9" w:rsidP="00F357E9">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0250E9" w:rsidRPr="00C0422C" w:rsidRDefault="000250E9" w:rsidP="000250E9">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0250E9" w:rsidRPr="00C0422C" w:rsidRDefault="000250E9" w:rsidP="000250E9">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r w:rsidR="008A1B5D">
        <w:rPr>
          <w:rFonts w:ascii="Times New Roman" w:hAnsi="Times New Roman" w:cs="Times New Roman"/>
          <w:sz w:val="24"/>
          <w:szCs w:val="24"/>
        </w:rPr>
        <w:t>2</w:t>
      </w:r>
      <w:r w:rsidRPr="00C0422C">
        <w:rPr>
          <w:rFonts w:ascii="Times New Roman" w:hAnsi="Times New Roman" w:cs="Times New Roman"/>
          <w:sz w:val="24"/>
          <w:szCs w:val="24"/>
        </w:rPr>
        <w:t>.</w:t>
      </w:r>
      <w:r w:rsidR="008A1B5D">
        <w:rPr>
          <w:rFonts w:ascii="Times New Roman" w:hAnsi="Times New Roman" w:cs="Times New Roman"/>
          <w:sz w:val="24"/>
          <w:szCs w:val="24"/>
        </w:rPr>
        <w:t>5</w:t>
      </w:r>
      <w:r w:rsidRPr="00C0422C">
        <w:rPr>
          <w:rFonts w:ascii="Times New Roman" w:hAnsi="Times New Roman" w:cs="Times New Roman"/>
          <w:sz w:val="24"/>
          <w:szCs w:val="24"/>
        </w:rPr>
        <w:t>. Сумма обеспечения может быть удержана в следующих случаях:</w:t>
      </w:r>
    </w:p>
    <w:p w:rsidR="000250E9" w:rsidRPr="00C0422C" w:rsidRDefault="000250E9" w:rsidP="000250E9">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0250E9" w:rsidRPr="00C0422C" w:rsidRDefault="000250E9" w:rsidP="000250E9">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E005D" w:rsidRPr="00CF6076" w:rsidRDefault="00AE005D" w:rsidP="00AE005D">
      <w:pPr>
        <w:pStyle w:val="3"/>
        <w:numPr>
          <w:ilvl w:val="0"/>
          <w:numId w:val="0"/>
        </w:numPr>
        <w:tabs>
          <w:tab w:val="left" w:pos="993"/>
        </w:tabs>
        <w:spacing w:line="240" w:lineRule="auto"/>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Документы, происходящие из иностранного государства, должны быть</w:t>
      </w:r>
      <w:r w:rsidRPr="00CF6076">
        <w:rPr>
          <w:sz w:val="24"/>
          <w:szCs w:val="24"/>
        </w:rPr>
        <w:br/>
        <w:t>надлежащим образом легализованы в соответствии с законодательством и</w:t>
      </w:r>
      <w:r w:rsidRPr="00CF6076">
        <w:rPr>
          <w:sz w:val="24"/>
          <w:szCs w:val="24"/>
        </w:rPr>
        <w:br/>
        <w:t>международными договорами РФ.</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 xml:space="preserve">Заявка должна соответствовать требованиям, указанным в настоящей документации. </w:t>
      </w:r>
    </w:p>
    <w:p w:rsidR="00AD50AC" w:rsidRPr="00CF6076" w:rsidRDefault="00AD50AC" w:rsidP="00AD50AC">
      <w:pPr>
        <w:pStyle w:val="ac"/>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CF6076" w:rsidRDefault="00AD50AC" w:rsidP="00AD50AC">
      <w:pPr>
        <w:pStyle w:val="ac"/>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 xml:space="preserve">Соблюдение участником закупки указанных требований означает, что все документы и сведения, входящие в состав заявки, поданы от имени участника, а </w:t>
      </w:r>
      <w:r w:rsidRPr="00CF6076">
        <w:rPr>
          <w:sz w:val="24"/>
          <w:szCs w:val="24"/>
        </w:rPr>
        <w:lastRenderedPageBreak/>
        <w:t>также подтверждает подлинность и достоверность представленных в составе заявки документов и сведений.</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Заявка должна быть чётко напечатана. Подчистки и исправления не</w:t>
      </w:r>
      <w:r w:rsidRPr="00CF6076">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При подготовке заявки и документов, входящих в состав заявки, не допускается применение факсимильных подписей.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Место, условия и сроки (периоды) оказания услуг.</w:t>
      </w:r>
    </w:p>
    <w:p w:rsidR="00AD50AC" w:rsidRPr="00CF6076" w:rsidRDefault="00AD50AC" w:rsidP="00AD50AC">
      <w:pPr>
        <w:pStyle w:val="ac"/>
        <w:rPr>
          <w:b/>
          <w:sz w:val="24"/>
          <w:szCs w:val="24"/>
        </w:rPr>
      </w:pPr>
    </w:p>
    <w:p w:rsidR="00AD50AC" w:rsidRPr="00CF6076" w:rsidRDefault="00AD50AC" w:rsidP="00174387">
      <w:pPr>
        <w:pStyle w:val="3"/>
        <w:numPr>
          <w:ilvl w:val="1"/>
          <w:numId w:val="14"/>
        </w:numPr>
        <w:tabs>
          <w:tab w:val="left" w:pos="993"/>
        </w:tabs>
        <w:spacing w:line="240" w:lineRule="auto"/>
        <w:rPr>
          <w:color w:val="000000"/>
          <w:sz w:val="24"/>
          <w:szCs w:val="24"/>
        </w:rPr>
      </w:pPr>
      <w:r w:rsidRPr="00CF6076">
        <w:rPr>
          <w:sz w:val="24"/>
          <w:szCs w:val="24"/>
        </w:rPr>
        <w:t>Место, условия и сроки оказания услуг определяются проектом договора (Приложение 1 к настоящей документации)</w:t>
      </w:r>
      <w:r w:rsidRPr="00CF6076">
        <w:rPr>
          <w:color w:val="000000"/>
          <w:sz w:val="24"/>
          <w:szCs w:val="24"/>
        </w:rPr>
        <w:t>.</w:t>
      </w:r>
    </w:p>
    <w:p w:rsidR="00AD50AC" w:rsidRPr="00CF6076" w:rsidRDefault="00AD50AC" w:rsidP="00AD50AC">
      <w:pPr>
        <w:pStyle w:val="3"/>
        <w:numPr>
          <w:ilvl w:val="0"/>
          <w:numId w:val="0"/>
        </w:numPr>
        <w:spacing w:line="240" w:lineRule="auto"/>
        <w:rPr>
          <w:sz w:val="24"/>
          <w:szCs w:val="24"/>
        </w:rPr>
      </w:pP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0"/>
          <w:numId w:val="14"/>
        </w:numPr>
        <w:spacing w:line="240" w:lineRule="auto"/>
        <w:ind w:left="0" w:firstLine="0"/>
        <w:rPr>
          <w:rStyle w:val="FontStyle59"/>
          <w:sz w:val="24"/>
          <w:szCs w:val="24"/>
        </w:rPr>
      </w:pPr>
      <w:r w:rsidRPr="00CF6076">
        <w:rPr>
          <w:rStyle w:val="FontStyle59"/>
          <w:sz w:val="24"/>
          <w:szCs w:val="24"/>
        </w:rPr>
        <w:t>Внесение изменений в документацию открытого конкурса и в извещение о проведении конкурса.</w:t>
      </w:r>
    </w:p>
    <w:p w:rsidR="00AD50AC" w:rsidRPr="00CF6076" w:rsidRDefault="00AD50AC" w:rsidP="00AD50AC">
      <w:pPr>
        <w:pStyle w:val="3"/>
        <w:numPr>
          <w:ilvl w:val="0"/>
          <w:numId w:val="0"/>
        </w:numPr>
        <w:spacing w:line="240" w:lineRule="auto"/>
        <w:rPr>
          <w:rStyle w:val="FontStyle59"/>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конкурса и в документацию, в том числе продлить срок окончания подачи заявок на участие в конкурсе.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Изменения, вносимые в документацию, утверждаются Председателем закупочной комиссии.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Изменения, вносимые в извещение о проведении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 не несет ответственности в случае, если участник не ознакомился с изменениями, внесёнными в Извещение о проведении конкурса либо в документацию.</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Сведения о начальной (максимальной) цене договора .</w:t>
      </w:r>
    </w:p>
    <w:p w:rsidR="00AD50AC" w:rsidRPr="00CF6076" w:rsidRDefault="00AD50AC" w:rsidP="00AD50AC">
      <w:pPr>
        <w:pStyle w:val="a8"/>
        <w:spacing w:before="0" w:line="240" w:lineRule="auto"/>
        <w:rPr>
          <w:sz w:val="24"/>
        </w:rPr>
      </w:pPr>
    </w:p>
    <w:p w:rsidR="004340FF"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Начальн</w:t>
      </w:r>
      <w:r w:rsidR="004340FF">
        <w:rPr>
          <w:sz w:val="24"/>
          <w:szCs w:val="24"/>
          <w:highlight w:val="yellow"/>
        </w:rPr>
        <w:t>ая (максимальная) цена договоров:</w:t>
      </w:r>
    </w:p>
    <w:p w:rsidR="00174387" w:rsidRDefault="00174387" w:rsidP="00174387">
      <w:pPr>
        <w:pStyle w:val="3"/>
        <w:numPr>
          <w:ilvl w:val="0"/>
          <w:numId w:val="0"/>
        </w:numPr>
        <w:tabs>
          <w:tab w:val="left" w:pos="993"/>
        </w:tabs>
        <w:spacing w:line="240" w:lineRule="auto"/>
        <w:ind w:left="792"/>
        <w:rPr>
          <w:sz w:val="24"/>
          <w:szCs w:val="24"/>
          <w:highlight w:val="yellow"/>
        </w:rPr>
      </w:pPr>
    </w:p>
    <w:p w:rsidR="006E691B" w:rsidRPr="008A1B5D" w:rsidRDefault="008A1B5D" w:rsidP="006E691B">
      <w:pPr>
        <w:pStyle w:val="3"/>
        <w:tabs>
          <w:tab w:val="left" w:pos="993"/>
        </w:tabs>
        <w:spacing w:line="240" w:lineRule="auto"/>
        <w:ind w:left="792"/>
        <w:rPr>
          <w:sz w:val="24"/>
          <w:szCs w:val="24"/>
        </w:rPr>
      </w:pPr>
      <w:r w:rsidRPr="008A1B5D">
        <w:rPr>
          <w:sz w:val="24"/>
          <w:szCs w:val="24"/>
          <w:highlight w:val="yellow"/>
        </w:rPr>
        <w:t>50 000 000,00 (Пятьдесят миллионов рублей 00 копейки)</w:t>
      </w:r>
      <w:r w:rsidRPr="008A1B5D">
        <w:rPr>
          <w:sz w:val="24"/>
          <w:szCs w:val="24"/>
        </w:rPr>
        <w:t xml:space="preserve"> </w:t>
      </w:r>
      <w:r w:rsidR="006E691B" w:rsidRPr="008A1B5D">
        <w:rPr>
          <w:sz w:val="24"/>
          <w:szCs w:val="24"/>
        </w:rPr>
        <w:t>(с учетом всех расходов, сборов, связанных с заключением и выполнением договора);</w:t>
      </w:r>
    </w:p>
    <w:p w:rsidR="006E691B" w:rsidRPr="006E691B" w:rsidRDefault="006E691B" w:rsidP="00F84D90">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Цена договора, предлагаемая участником, не может</w:t>
      </w:r>
      <w:r w:rsidRPr="00CF6076">
        <w:rPr>
          <w:sz w:val="24"/>
          <w:szCs w:val="24"/>
        </w:rPr>
        <w:br/>
        <w:t>превышать начальную (максимальную) цену договора, указанную в документации.</w:t>
      </w:r>
    </w:p>
    <w:p w:rsidR="00AD50AC" w:rsidRPr="00CF6076" w:rsidRDefault="00AD50AC" w:rsidP="00AD50AC">
      <w:pPr>
        <w:pStyle w:val="ac"/>
        <w:rPr>
          <w:sz w:val="24"/>
          <w:szCs w:val="24"/>
          <w:highlight w:val="yellow"/>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Валютой, используемой при формировании цены и осуществлении расчетов с заказчиком, является российский рубль.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Форма, сроки и порядок оплаты.</w:t>
      </w:r>
    </w:p>
    <w:p w:rsidR="00AD50AC" w:rsidRPr="00CF6076" w:rsidRDefault="00AD50AC" w:rsidP="00AD50AC">
      <w:pPr>
        <w:pStyle w:val="Arial"/>
        <w:tabs>
          <w:tab w:val="left" w:pos="851"/>
        </w:tabs>
        <w:spacing w:line="240" w:lineRule="auto"/>
        <w:ind w:right="17"/>
        <w:jc w:val="both"/>
        <w:rPr>
          <w:rFonts w:ascii="Times New Roman" w:hAnsi="Times New Roman" w:cs="Times New Roman"/>
        </w:rPr>
      </w:pPr>
    </w:p>
    <w:p w:rsidR="00AD50AC" w:rsidRPr="00B13B20" w:rsidRDefault="00AD50AC" w:rsidP="00174387">
      <w:pPr>
        <w:pStyle w:val="3"/>
        <w:numPr>
          <w:ilvl w:val="1"/>
          <w:numId w:val="14"/>
        </w:numPr>
        <w:tabs>
          <w:tab w:val="left" w:pos="993"/>
        </w:tabs>
        <w:spacing w:line="240" w:lineRule="auto"/>
        <w:rPr>
          <w:color w:val="000000"/>
          <w:sz w:val="24"/>
          <w:szCs w:val="24"/>
        </w:rPr>
      </w:pPr>
      <w:r w:rsidRPr="00B13B20">
        <w:rPr>
          <w:sz w:val="24"/>
          <w:szCs w:val="24"/>
        </w:rPr>
        <w:t>Форма, сроки и порядок оплаты услуг определяются проектом договора (Приложение 1 к настоящей документации)</w:t>
      </w:r>
      <w:r w:rsidRPr="00B13B20">
        <w:rPr>
          <w:color w:val="000000"/>
          <w:sz w:val="24"/>
          <w:szCs w:val="24"/>
        </w:rPr>
        <w:t>.</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Порядок, место, дата начала и дата окончания срока подачи заявок на участие в конкурсе.</w:t>
      </w:r>
    </w:p>
    <w:p w:rsidR="00AD50AC" w:rsidRPr="00CF6076" w:rsidRDefault="00AD50AC" w:rsidP="00AD50AC">
      <w:pPr>
        <w:pStyle w:val="a8"/>
        <w:spacing w:before="0" w:line="240" w:lineRule="auto"/>
        <w:rPr>
          <w:sz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Для участия в конкурсе участник подает заявку в срок и по форме, в соответствии с документацией.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Дата начала подачи заявок на участие в конкурсе - со дня размещения на официальном сайте изв</w:t>
      </w:r>
      <w:r w:rsidR="0016352B">
        <w:rPr>
          <w:sz w:val="24"/>
          <w:szCs w:val="24"/>
        </w:rPr>
        <w:t xml:space="preserve">ещения и настоящей документации </w:t>
      </w:r>
      <w:r w:rsidR="0016352B" w:rsidRPr="0016352B">
        <w:rPr>
          <w:sz w:val="24"/>
          <w:szCs w:val="24"/>
          <w:highlight w:val="yellow"/>
        </w:rPr>
        <w:t>(</w:t>
      </w:r>
      <w:r w:rsidR="008A1B5D">
        <w:rPr>
          <w:sz w:val="24"/>
          <w:szCs w:val="24"/>
          <w:highlight w:val="yellow"/>
        </w:rPr>
        <w:t>17</w:t>
      </w:r>
      <w:r w:rsidR="0016352B" w:rsidRPr="0016352B">
        <w:rPr>
          <w:sz w:val="24"/>
          <w:szCs w:val="24"/>
          <w:highlight w:val="yellow"/>
        </w:rPr>
        <w:t>.0</w:t>
      </w:r>
      <w:r w:rsidR="008A1B5D">
        <w:rPr>
          <w:sz w:val="24"/>
          <w:szCs w:val="24"/>
          <w:highlight w:val="yellow"/>
        </w:rPr>
        <w:t>2</w:t>
      </w:r>
      <w:r w:rsidR="0016352B" w:rsidRPr="0016352B">
        <w:rPr>
          <w:sz w:val="24"/>
          <w:szCs w:val="24"/>
          <w:highlight w:val="yellow"/>
        </w:rPr>
        <w:t>.201</w:t>
      </w:r>
      <w:r w:rsidR="008A1B5D">
        <w:rPr>
          <w:sz w:val="24"/>
          <w:szCs w:val="24"/>
          <w:highlight w:val="yellow"/>
        </w:rPr>
        <w:t>6</w:t>
      </w:r>
      <w:r w:rsidR="0016352B" w:rsidRPr="0016352B">
        <w:rPr>
          <w:sz w:val="24"/>
          <w:szCs w:val="24"/>
          <w:highlight w:val="yellow"/>
        </w:rPr>
        <w:t xml:space="preserve"> г.)</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highlight w:val="red"/>
        </w:rPr>
      </w:pPr>
      <w:r w:rsidRPr="00CF6076">
        <w:rPr>
          <w:sz w:val="24"/>
          <w:szCs w:val="24"/>
        </w:rPr>
        <w:t xml:space="preserve">Дата окончания подачи заявок на участие в конкурсе  – </w:t>
      </w:r>
      <w:r w:rsidR="0016352B">
        <w:rPr>
          <w:sz w:val="24"/>
          <w:szCs w:val="24"/>
          <w:highlight w:val="yellow"/>
        </w:rPr>
        <w:t>0</w:t>
      </w:r>
      <w:r w:rsidR="004C5CCA">
        <w:rPr>
          <w:sz w:val="24"/>
          <w:szCs w:val="24"/>
          <w:highlight w:val="yellow"/>
        </w:rPr>
        <w:t>9</w:t>
      </w:r>
      <w:r w:rsidRPr="00A86BAB">
        <w:rPr>
          <w:sz w:val="24"/>
          <w:szCs w:val="24"/>
          <w:highlight w:val="yellow"/>
        </w:rPr>
        <w:t>.0</w:t>
      </w:r>
      <w:r w:rsidR="008A1B5D">
        <w:rPr>
          <w:sz w:val="24"/>
          <w:szCs w:val="24"/>
          <w:highlight w:val="yellow"/>
        </w:rPr>
        <w:t>3</w:t>
      </w:r>
      <w:r w:rsidRPr="00A86BAB">
        <w:rPr>
          <w:sz w:val="24"/>
          <w:szCs w:val="24"/>
          <w:highlight w:val="yellow"/>
        </w:rPr>
        <w:t>.201</w:t>
      </w:r>
      <w:r w:rsidR="008A1B5D">
        <w:rPr>
          <w:sz w:val="24"/>
          <w:szCs w:val="24"/>
          <w:highlight w:val="yellow"/>
        </w:rPr>
        <w:t>6</w:t>
      </w:r>
      <w:r w:rsidRPr="00A86BAB">
        <w:rPr>
          <w:sz w:val="24"/>
          <w:szCs w:val="24"/>
          <w:highlight w:val="yellow"/>
        </w:rPr>
        <w:t xml:space="preserve"> г.</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 вправе продлить срок подачи заявок и внести соответствующие изменения в извещение о проведении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CF6076" w:rsidRDefault="00AD50AC" w:rsidP="00AD50AC">
      <w:pPr>
        <w:pStyle w:val="3"/>
        <w:numPr>
          <w:ilvl w:val="0"/>
          <w:numId w:val="0"/>
        </w:numPr>
        <w:tabs>
          <w:tab w:val="left" w:pos="993"/>
        </w:tabs>
        <w:spacing w:line="240" w:lineRule="auto"/>
        <w:ind w:left="792"/>
        <w:rPr>
          <w:sz w:val="24"/>
          <w:szCs w:val="24"/>
        </w:rPr>
      </w:pPr>
    </w:p>
    <w:p w:rsidR="00875178" w:rsidRPr="00D74BF2" w:rsidRDefault="00AD50AC" w:rsidP="007C79B0">
      <w:pPr>
        <w:pStyle w:val="3"/>
        <w:numPr>
          <w:ilvl w:val="1"/>
          <w:numId w:val="14"/>
        </w:numPr>
        <w:rPr>
          <w:sz w:val="24"/>
          <w:szCs w:val="24"/>
          <w:highlight w:val="yellow"/>
        </w:rPr>
      </w:pPr>
      <w:r w:rsidRPr="00D74BF2">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конкурса,  реестровый </w:t>
      </w:r>
      <w:r w:rsidRPr="00D74BF2">
        <w:rPr>
          <w:sz w:val="24"/>
          <w:szCs w:val="24"/>
        </w:rPr>
        <w:lastRenderedPageBreak/>
        <w:t xml:space="preserve">номер закупки следующим образом: </w:t>
      </w:r>
      <w:r w:rsidRPr="00D74BF2">
        <w:rPr>
          <w:sz w:val="24"/>
          <w:szCs w:val="24"/>
          <w:highlight w:val="yellow"/>
        </w:rPr>
        <w:t xml:space="preserve">«Заявка на участие в конкурсе </w:t>
      </w:r>
      <w:r w:rsidR="004340FF" w:rsidRPr="00D74BF2">
        <w:rPr>
          <w:bCs/>
          <w:sz w:val="24"/>
          <w:szCs w:val="24"/>
          <w:highlight w:val="yellow"/>
        </w:rPr>
        <w:t xml:space="preserve">на право заключения договора на выполнение </w:t>
      </w:r>
      <w:r w:rsidR="0016352B" w:rsidRPr="00D74BF2">
        <w:rPr>
          <w:bCs/>
          <w:sz w:val="24"/>
          <w:szCs w:val="24"/>
          <w:highlight w:val="yellow"/>
        </w:rPr>
        <w:t>следующих</w:t>
      </w:r>
      <w:r w:rsidR="004340FF" w:rsidRPr="00D74BF2">
        <w:rPr>
          <w:bCs/>
          <w:sz w:val="24"/>
          <w:szCs w:val="24"/>
          <w:highlight w:val="yellow"/>
        </w:rPr>
        <w:t xml:space="preserve"> работ</w:t>
      </w:r>
      <w:r w:rsidR="00D74BF2" w:rsidRPr="00D74BF2">
        <w:rPr>
          <w:bCs/>
          <w:sz w:val="24"/>
          <w:szCs w:val="24"/>
          <w:highlight w:val="yellow"/>
        </w:rPr>
        <w:t>:</w:t>
      </w:r>
      <w:r w:rsidR="00875178" w:rsidRPr="00D74BF2">
        <w:rPr>
          <w:sz w:val="24"/>
          <w:szCs w:val="24"/>
          <w:highlight w:val="yellow"/>
        </w:rPr>
        <w:t xml:space="preserve"> </w:t>
      </w:r>
      <w:r w:rsidR="00D74BF2" w:rsidRPr="00D74BF2">
        <w:rPr>
          <w:sz w:val="24"/>
          <w:szCs w:val="24"/>
          <w:highlight w:val="yellow"/>
        </w:rPr>
        <w:t>«</w:t>
      </w:r>
      <w:r w:rsidR="00D74BF2" w:rsidRPr="00D74BF2">
        <w:rPr>
          <w:b/>
          <w:sz w:val="24"/>
          <w:szCs w:val="24"/>
          <w:highlight w:val="yellow"/>
        </w:rPr>
        <w:t>Строительно-монтажные работы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00D74BF2">
        <w:rPr>
          <w:b/>
          <w:sz w:val="24"/>
          <w:szCs w:val="24"/>
          <w:highlight w:val="yellow"/>
        </w:rPr>
        <w:t xml:space="preserve"> </w:t>
      </w:r>
      <w:r w:rsidR="00875178" w:rsidRPr="00D74BF2">
        <w:rPr>
          <w:sz w:val="24"/>
          <w:szCs w:val="24"/>
          <w:highlight w:val="yellow"/>
        </w:rPr>
        <w:t>Реестровый номер закупки К</w:t>
      </w:r>
      <w:r w:rsidR="00D74BF2">
        <w:rPr>
          <w:sz w:val="24"/>
          <w:szCs w:val="24"/>
          <w:highlight w:val="yellow"/>
        </w:rPr>
        <w:t>сПКО</w:t>
      </w:r>
      <w:r w:rsidR="00875178" w:rsidRPr="00D74BF2">
        <w:rPr>
          <w:sz w:val="24"/>
          <w:szCs w:val="24"/>
          <w:highlight w:val="yellow"/>
        </w:rPr>
        <w:t xml:space="preserve"> №0</w:t>
      </w:r>
      <w:r w:rsidR="00D74BF2">
        <w:rPr>
          <w:sz w:val="24"/>
          <w:szCs w:val="24"/>
          <w:highlight w:val="yellow"/>
        </w:rPr>
        <w:t>0</w:t>
      </w:r>
      <w:r w:rsidR="0035655A" w:rsidRPr="00D74BF2">
        <w:rPr>
          <w:sz w:val="24"/>
          <w:szCs w:val="24"/>
          <w:highlight w:val="yellow"/>
        </w:rPr>
        <w:t>1</w:t>
      </w:r>
      <w:r w:rsidR="00875178" w:rsidRPr="00D74BF2">
        <w:rPr>
          <w:sz w:val="24"/>
          <w:szCs w:val="24"/>
          <w:highlight w:val="yellow"/>
        </w:rPr>
        <w:t>/201</w:t>
      </w:r>
      <w:r w:rsidR="00D74BF2">
        <w:rPr>
          <w:sz w:val="24"/>
          <w:szCs w:val="24"/>
          <w:highlight w:val="yellow"/>
        </w:rPr>
        <w:t>6</w:t>
      </w:r>
      <w:r w:rsidR="00875178" w:rsidRPr="00D74BF2">
        <w:rPr>
          <w:sz w:val="24"/>
          <w:szCs w:val="24"/>
          <w:highlight w:val="yellow"/>
        </w:rPr>
        <w:t>/</w:t>
      </w:r>
      <w:r w:rsidR="00D74BF2">
        <w:rPr>
          <w:sz w:val="24"/>
          <w:szCs w:val="24"/>
          <w:highlight w:val="yellow"/>
        </w:rPr>
        <w:t>ТП</w:t>
      </w:r>
      <w:r w:rsidR="00875178" w:rsidRPr="00D74BF2">
        <w:rPr>
          <w:sz w:val="24"/>
          <w:szCs w:val="24"/>
          <w:highlight w:val="yellow"/>
        </w:rPr>
        <w:t>».</w:t>
      </w: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 закупки вправе подать только одну заявку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Участники закупки, подавшие заявки, и заказчик обязаны</w:t>
      </w:r>
      <w:r w:rsidRPr="00CF6076">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F6076" w:rsidRDefault="00AD50AC" w:rsidP="00AD50AC">
      <w:pPr>
        <w:pStyle w:val="ac"/>
        <w:rPr>
          <w:sz w:val="24"/>
          <w:szCs w:val="24"/>
        </w:rPr>
      </w:pPr>
    </w:p>
    <w:p w:rsidR="00AD50AC" w:rsidRPr="00CF6076" w:rsidRDefault="00AD50AC" w:rsidP="00174387">
      <w:pPr>
        <w:pStyle w:val="3"/>
        <w:numPr>
          <w:ilvl w:val="0"/>
          <w:numId w:val="14"/>
        </w:numPr>
        <w:spacing w:line="240" w:lineRule="auto"/>
        <w:ind w:left="0" w:firstLine="0"/>
        <w:rPr>
          <w:rStyle w:val="FontStyle59"/>
          <w:sz w:val="24"/>
          <w:szCs w:val="24"/>
        </w:rPr>
      </w:pPr>
      <w:r w:rsidRPr="00CF6076">
        <w:rPr>
          <w:rStyle w:val="FontStyle59"/>
          <w:sz w:val="24"/>
          <w:szCs w:val="24"/>
        </w:rPr>
        <w:t xml:space="preserve">Изменения и отзыв заявок на участие в конкурсе. </w:t>
      </w:r>
    </w:p>
    <w:p w:rsidR="00AD50AC" w:rsidRPr="00CF6076" w:rsidRDefault="00AD50AC" w:rsidP="00AD50AC">
      <w:pPr>
        <w:pStyle w:val="3"/>
        <w:numPr>
          <w:ilvl w:val="0"/>
          <w:numId w:val="0"/>
        </w:numPr>
        <w:spacing w:line="240" w:lineRule="auto"/>
        <w:rPr>
          <w:rStyle w:val="FontStyle59"/>
          <w:color w:val="FF0000"/>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w:t>
      </w:r>
      <w:r w:rsidRPr="00CF6076">
        <w:rPr>
          <w:sz w:val="24"/>
          <w:szCs w:val="24"/>
        </w:rPr>
        <w:lastRenderedPageBreak/>
        <w:t>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Изменения, внесенные в заявку на участие в конкурсе, считаются неотъемлемой частью заявки.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Заявки на участие в конкурсе изменяются в следующем порядке.</w:t>
      </w:r>
    </w:p>
    <w:p w:rsidR="00AD50AC" w:rsidRPr="00CF3693" w:rsidRDefault="00AD50AC" w:rsidP="00AD50AC">
      <w:pPr>
        <w:pStyle w:val="3"/>
        <w:numPr>
          <w:ilvl w:val="0"/>
          <w:numId w:val="0"/>
        </w:numPr>
        <w:tabs>
          <w:tab w:val="left" w:pos="993"/>
        </w:tabs>
        <w:spacing w:line="240" w:lineRule="auto"/>
        <w:ind w:left="792"/>
        <w:rPr>
          <w:color w:val="FF0000"/>
          <w:sz w:val="24"/>
          <w:szCs w:val="24"/>
        </w:rPr>
      </w:pPr>
    </w:p>
    <w:p w:rsidR="00AD50AC" w:rsidRDefault="00AD50AC" w:rsidP="00174387">
      <w:pPr>
        <w:pStyle w:val="3"/>
        <w:numPr>
          <w:ilvl w:val="1"/>
          <w:numId w:val="14"/>
        </w:numPr>
        <w:tabs>
          <w:tab w:val="left" w:pos="993"/>
        </w:tabs>
        <w:spacing w:line="240" w:lineRule="auto"/>
        <w:rPr>
          <w:sz w:val="24"/>
          <w:szCs w:val="24"/>
        </w:rPr>
      </w:pPr>
      <w:r w:rsidRPr="00CF6076">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EB622A">
        <w:rPr>
          <w:sz w:val="24"/>
          <w:szCs w:val="24"/>
          <w:highlight w:val="yellow"/>
        </w:rPr>
        <w:t xml:space="preserve">«Изменение заявки </w:t>
      </w:r>
      <w:r w:rsidR="00875178" w:rsidRPr="00CF6076">
        <w:rPr>
          <w:sz w:val="24"/>
          <w:szCs w:val="24"/>
          <w:highlight w:val="yellow"/>
        </w:rPr>
        <w:t xml:space="preserve">на участие в открытом конкурсе </w:t>
      </w:r>
      <w:r w:rsidR="00875178" w:rsidRPr="004340FF">
        <w:rPr>
          <w:bCs/>
          <w:sz w:val="24"/>
          <w:szCs w:val="24"/>
          <w:highlight w:val="yellow"/>
        </w:rPr>
        <w:t xml:space="preserve">на право заключения договора на выполнение </w:t>
      </w:r>
      <w:r w:rsidR="0016352B">
        <w:rPr>
          <w:bCs/>
          <w:sz w:val="24"/>
          <w:szCs w:val="24"/>
          <w:highlight w:val="yellow"/>
        </w:rPr>
        <w:t>следующих</w:t>
      </w:r>
      <w:r w:rsidR="00875178" w:rsidRPr="004340FF">
        <w:rPr>
          <w:bCs/>
          <w:sz w:val="24"/>
          <w:szCs w:val="24"/>
          <w:highlight w:val="yellow"/>
        </w:rPr>
        <w:t xml:space="preserve"> работ</w:t>
      </w:r>
      <w:r w:rsidR="00D74BF2">
        <w:rPr>
          <w:bCs/>
          <w:sz w:val="24"/>
          <w:szCs w:val="24"/>
          <w:highlight w:val="yellow"/>
        </w:rPr>
        <w:t>:</w:t>
      </w:r>
      <w:r w:rsidR="00D74BF2" w:rsidRPr="00D74BF2">
        <w:rPr>
          <w:sz w:val="24"/>
          <w:szCs w:val="24"/>
          <w:highlight w:val="yellow"/>
        </w:rPr>
        <w:t xml:space="preserve"> </w:t>
      </w:r>
      <w:r w:rsidR="00D74BF2" w:rsidRPr="00D74BF2">
        <w:rPr>
          <w:sz w:val="24"/>
          <w:szCs w:val="24"/>
          <w:highlight w:val="yellow"/>
        </w:rPr>
        <w:t>«</w:t>
      </w:r>
      <w:r w:rsidR="00D74BF2" w:rsidRPr="00D74BF2">
        <w:rPr>
          <w:b/>
          <w:sz w:val="24"/>
          <w:szCs w:val="24"/>
          <w:highlight w:val="yellow"/>
        </w:rPr>
        <w:t>Строительно-монтажные работы по строительству распределительной трансформаторной подстанции (РТП), прокладка КЛ-6,0кВ от РУ-6,0кВ вновь построенной РТП с.1, с.2 до кабельной линии КЛ-6кВ ф.320, ф.460 с последующей врезкой в них, по адресу: Московская обл., Пушкинский район г. Пушкино, в районе ул. Зеленая роща (ТП)</w:t>
      </w:r>
      <w:r w:rsidR="00D74BF2">
        <w:rPr>
          <w:b/>
          <w:sz w:val="24"/>
          <w:szCs w:val="24"/>
          <w:highlight w:val="yellow"/>
        </w:rPr>
        <w:t xml:space="preserve"> </w:t>
      </w:r>
      <w:r w:rsidR="00D74BF2" w:rsidRPr="00D74BF2">
        <w:rPr>
          <w:sz w:val="24"/>
          <w:szCs w:val="24"/>
          <w:highlight w:val="yellow"/>
        </w:rPr>
        <w:t>Реестровый номер закупки К</w:t>
      </w:r>
      <w:r w:rsidR="00D74BF2">
        <w:rPr>
          <w:sz w:val="24"/>
          <w:szCs w:val="24"/>
          <w:highlight w:val="yellow"/>
        </w:rPr>
        <w:t>сПКО</w:t>
      </w:r>
      <w:r w:rsidR="00D74BF2" w:rsidRPr="00D74BF2">
        <w:rPr>
          <w:sz w:val="24"/>
          <w:szCs w:val="24"/>
          <w:highlight w:val="yellow"/>
        </w:rPr>
        <w:t xml:space="preserve"> №0</w:t>
      </w:r>
      <w:r w:rsidR="00D74BF2">
        <w:rPr>
          <w:sz w:val="24"/>
          <w:szCs w:val="24"/>
          <w:highlight w:val="yellow"/>
        </w:rPr>
        <w:t>0</w:t>
      </w:r>
      <w:r w:rsidR="00D74BF2" w:rsidRPr="00D74BF2">
        <w:rPr>
          <w:sz w:val="24"/>
          <w:szCs w:val="24"/>
          <w:highlight w:val="yellow"/>
        </w:rPr>
        <w:t>1/201</w:t>
      </w:r>
      <w:r w:rsidR="00D74BF2">
        <w:rPr>
          <w:sz w:val="24"/>
          <w:szCs w:val="24"/>
          <w:highlight w:val="yellow"/>
        </w:rPr>
        <w:t>6</w:t>
      </w:r>
      <w:r w:rsidR="00D74BF2" w:rsidRPr="00D74BF2">
        <w:rPr>
          <w:sz w:val="24"/>
          <w:szCs w:val="24"/>
          <w:highlight w:val="yellow"/>
        </w:rPr>
        <w:t>/</w:t>
      </w:r>
      <w:r w:rsidR="00D74BF2">
        <w:rPr>
          <w:sz w:val="24"/>
          <w:szCs w:val="24"/>
          <w:highlight w:val="yellow"/>
        </w:rPr>
        <w:t>ТП</w:t>
      </w:r>
      <w:r w:rsidR="00D74BF2" w:rsidRPr="00D74BF2">
        <w:rPr>
          <w:sz w:val="24"/>
          <w:szCs w:val="24"/>
          <w:highlight w:val="yellow"/>
        </w:rPr>
        <w:t>».</w:t>
      </w:r>
    </w:p>
    <w:p w:rsidR="0016352B" w:rsidRDefault="0016352B" w:rsidP="0016352B">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Конверты с изменениями заявок вскрываются комиссией одновременно с</w:t>
      </w:r>
      <w:r w:rsidRPr="00CF6076">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конкурса.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Требования к участникам закупки.</w:t>
      </w:r>
    </w:p>
    <w:p w:rsidR="00AD50AC" w:rsidRPr="00CF6076" w:rsidRDefault="00AD50AC" w:rsidP="00AD50AC">
      <w:pPr>
        <w:tabs>
          <w:tab w:val="left" w:pos="0"/>
        </w:tabs>
        <w:spacing w:after="0" w:line="240" w:lineRule="auto"/>
        <w:jc w:val="both"/>
        <w:rPr>
          <w:rFonts w:ascii="Times New Roman" w:hAnsi="Times New Roman" w:cs="Times New Roman"/>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К участию в конкурсе допускаются участники, отвечающие следующим обязательным требованиям:</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t>требование о наличии лицензий и разрешений (по виду деятельности, соответствующего предмету закупки);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lastRenderedPageBreak/>
        <w:t>непроведение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CF6076" w:rsidRDefault="00AD50AC" w:rsidP="00AD50AC">
      <w:pPr>
        <w:pStyle w:val="3"/>
        <w:numPr>
          <w:ilvl w:val="0"/>
          <w:numId w:val="0"/>
        </w:numPr>
        <w:tabs>
          <w:tab w:val="left" w:pos="993"/>
        </w:tabs>
        <w:spacing w:line="240" w:lineRule="auto"/>
        <w:ind w:left="792"/>
        <w:rPr>
          <w:sz w:val="24"/>
          <w:szCs w:val="24"/>
        </w:rPr>
      </w:pPr>
    </w:p>
    <w:p w:rsidR="0000544C" w:rsidRPr="0000544C" w:rsidRDefault="0000544C" w:rsidP="0000544C">
      <w:pPr>
        <w:pStyle w:val="ac"/>
        <w:numPr>
          <w:ilvl w:val="0"/>
          <w:numId w:val="6"/>
        </w:numPr>
        <w:rPr>
          <w:rFonts w:eastAsia="Times New Roman"/>
          <w:snapToGrid w:val="0"/>
          <w:sz w:val="24"/>
          <w:szCs w:val="24"/>
          <w:lang w:eastAsia="ru-RU"/>
        </w:rPr>
      </w:pPr>
      <w:r w:rsidRPr="0000544C">
        <w:rPr>
          <w:rFonts w:eastAsia="Times New Roman"/>
          <w:snapToGrid w:val="0"/>
          <w:sz w:val="24"/>
          <w:szCs w:val="24"/>
          <w:lang w:eastAsia="ru-RU"/>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357745" w:rsidRDefault="00357745" w:rsidP="00357745">
      <w:pPr>
        <w:pStyle w:val="ac"/>
        <w:rPr>
          <w:sz w:val="24"/>
          <w:szCs w:val="24"/>
        </w:rPr>
      </w:pPr>
    </w:p>
    <w:p w:rsidR="00357745" w:rsidRPr="004C5CCA" w:rsidRDefault="00357745" w:rsidP="00357745">
      <w:pPr>
        <w:pStyle w:val="3"/>
        <w:numPr>
          <w:ilvl w:val="0"/>
          <w:numId w:val="6"/>
        </w:numPr>
        <w:tabs>
          <w:tab w:val="left" w:pos="993"/>
        </w:tabs>
        <w:spacing w:line="240" w:lineRule="auto"/>
        <w:rPr>
          <w:sz w:val="24"/>
          <w:szCs w:val="24"/>
        </w:rPr>
      </w:pPr>
      <w:r w:rsidRPr="004C5CCA">
        <w:rPr>
          <w:sz w:val="24"/>
          <w:szCs w:val="24"/>
        </w:rPr>
        <w:t>Участник закупки должен иметь в наличии квалифицированный и опытный персонал, способный оказать услуги, выполнить работы в объеме, предусмотренном документацией о закупке;</w:t>
      </w:r>
    </w:p>
    <w:p w:rsidR="00357745" w:rsidRPr="004C5CCA" w:rsidRDefault="00357745" w:rsidP="00357745">
      <w:pPr>
        <w:pStyle w:val="3"/>
        <w:numPr>
          <w:ilvl w:val="0"/>
          <w:numId w:val="0"/>
        </w:numPr>
        <w:tabs>
          <w:tab w:val="left" w:pos="993"/>
        </w:tabs>
        <w:spacing w:line="240" w:lineRule="auto"/>
        <w:ind w:left="1512"/>
        <w:rPr>
          <w:sz w:val="24"/>
          <w:szCs w:val="24"/>
        </w:rPr>
      </w:pPr>
    </w:p>
    <w:p w:rsidR="00357745" w:rsidRPr="004C5CCA" w:rsidRDefault="00357745" w:rsidP="00357745">
      <w:pPr>
        <w:pStyle w:val="3"/>
        <w:numPr>
          <w:ilvl w:val="0"/>
          <w:numId w:val="6"/>
        </w:numPr>
        <w:tabs>
          <w:tab w:val="left" w:pos="993"/>
        </w:tabs>
        <w:spacing w:line="240" w:lineRule="auto"/>
        <w:rPr>
          <w:sz w:val="24"/>
          <w:szCs w:val="24"/>
        </w:rPr>
      </w:pPr>
      <w:r w:rsidRPr="004C5CCA">
        <w:rPr>
          <w:sz w:val="24"/>
          <w:szCs w:val="24"/>
        </w:rPr>
        <w:t>Участник закупки должен иметь в собственности (либо частично в аренде) достаточную для выполнения работ, услуг технику и оборудование;</w:t>
      </w:r>
    </w:p>
    <w:p w:rsidR="00357745" w:rsidRPr="004C5CCA" w:rsidRDefault="00357745" w:rsidP="00357745">
      <w:pPr>
        <w:pStyle w:val="3"/>
        <w:numPr>
          <w:ilvl w:val="0"/>
          <w:numId w:val="0"/>
        </w:numPr>
        <w:tabs>
          <w:tab w:val="left" w:pos="993"/>
        </w:tabs>
        <w:spacing w:line="240" w:lineRule="auto"/>
        <w:ind w:left="1512"/>
        <w:rPr>
          <w:sz w:val="24"/>
          <w:szCs w:val="24"/>
        </w:rPr>
      </w:pPr>
    </w:p>
    <w:p w:rsidR="00AD50AC" w:rsidRPr="004C5CCA" w:rsidRDefault="00AD50AC" w:rsidP="00174387">
      <w:pPr>
        <w:pStyle w:val="3"/>
        <w:numPr>
          <w:ilvl w:val="1"/>
          <w:numId w:val="14"/>
        </w:numPr>
        <w:tabs>
          <w:tab w:val="left" w:pos="993"/>
        </w:tabs>
        <w:spacing w:line="240" w:lineRule="auto"/>
        <w:rPr>
          <w:sz w:val="24"/>
          <w:szCs w:val="24"/>
        </w:rPr>
      </w:pPr>
      <w:r w:rsidRPr="004C5CCA">
        <w:rPr>
          <w:sz w:val="24"/>
          <w:szCs w:val="24"/>
        </w:rPr>
        <w:t>Дополнительные требования к участникам указаны в Техническом задании (Приложение 1 к проекту договора).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 несет все расходы, связанные с подготовкой и подачей заявки на участие в конкурсе, участием в конкурсе и заключением договора</w:t>
      </w:r>
      <w:r w:rsidR="00E46A12">
        <w:rPr>
          <w:sz w:val="24"/>
          <w:szCs w:val="24"/>
        </w:rPr>
        <w:t xml:space="preserve">, </w:t>
      </w:r>
      <w:r w:rsidR="00E46A12" w:rsidRPr="00E46A12">
        <w:rPr>
          <w:sz w:val="24"/>
          <w:szCs w:val="24"/>
          <w:highlight w:val="yellow"/>
        </w:rPr>
        <w:t>гарантий</w:t>
      </w:r>
      <w:r w:rsidRPr="00E46A12">
        <w:rPr>
          <w:sz w:val="24"/>
          <w:szCs w:val="24"/>
          <w:highlight w:val="yellow"/>
        </w:rPr>
        <w:t>.</w:t>
      </w:r>
      <w:r w:rsidRPr="00CF6076">
        <w:rPr>
          <w:sz w:val="24"/>
          <w:szCs w:val="24"/>
        </w:rPr>
        <w:t xml:space="preserve">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174387">
      <w:pPr>
        <w:pStyle w:val="3"/>
        <w:numPr>
          <w:ilvl w:val="1"/>
          <w:numId w:val="14"/>
        </w:numPr>
        <w:tabs>
          <w:tab w:val="left" w:pos="993"/>
        </w:tabs>
        <w:spacing w:line="240" w:lineRule="auto"/>
        <w:rPr>
          <w:bCs/>
          <w:sz w:val="24"/>
          <w:szCs w:val="24"/>
        </w:rPr>
      </w:pPr>
      <w:r w:rsidRPr="00CF6076">
        <w:rPr>
          <w:sz w:val="24"/>
          <w:szCs w:val="24"/>
        </w:rPr>
        <w:t>Письменные запросы на разъяснение положений конкурсной документации, принимаются на электронный адрес АО «Корол</w:t>
      </w:r>
      <w:r w:rsidR="0000544C">
        <w:rPr>
          <w:sz w:val="24"/>
          <w:szCs w:val="24"/>
        </w:rPr>
        <w:t>ё</w:t>
      </w:r>
      <w:r w:rsidRPr="00CF6076">
        <w:rPr>
          <w:sz w:val="24"/>
          <w:szCs w:val="24"/>
        </w:rPr>
        <w:t xml:space="preserve">вская электросеть»: </w:t>
      </w:r>
      <w:r w:rsidR="002B13BF" w:rsidRPr="00CF6076">
        <w:rPr>
          <w:color w:val="0000FF"/>
          <w:sz w:val="24"/>
          <w:szCs w:val="24"/>
          <w:u w:val="single"/>
        </w:rPr>
        <w:t>avseevich.av@kenet.ru</w:t>
      </w:r>
      <w:r w:rsidR="002B13BF" w:rsidRPr="00CF6076">
        <w:rPr>
          <w:color w:val="0000FF"/>
          <w:sz w:val="24"/>
          <w:szCs w:val="24"/>
        </w:rPr>
        <w:t>,</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Срок для разъяснения положений документации:</w:t>
      </w:r>
      <w:r w:rsidRPr="00CF6076">
        <w:rPr>
          <w:sz w:val="24"/>
          <w:szCs w:val="24"/>
          <w:highlight w:val="yellow"/>
        </w:rPr>
        <w:t xml:space="preserve"> с </w:t>
      </w:r>
      <w:r w:rsidR="0016352B">
        <w:rPr>
          <w:sz w:val="24"/>
          <w:szCs w:val="24"/>
          <w:highlight w:val="yellow"/>
        </w:rPr>
        <w:t>1</w:t>
      </w:r>
      <w:r w:rsidR="0000544C">
        <w:rPr>
          <w:sz w:val="24"/>
          <w:szCs w:val="24"/>
          <w:highlight w:val="yellow"/>
        </w:rPr>
        <w:t>7</w:t>
      </w:r>
      <w:r w:rsidR="00C70616" w:rsidRPr="00CF6076">
        <w:rPr>
          <w:sz w:val="24"/>
          <w:szCs w:val="24"/>
          <w:highlight w:val="yellow"/>
        </w:rPr>
        <w:t>.</w:t>
      </w:r>
      <w:r w:rsidR="00503EB2" w:rsidRPr="00CF6076">
        <w:rPr>
          <w:sz w:val="24"/>
          <w:szCs w:val="24"/>
          <w:highlight w:val="yellow"/>
        </w:rPr>
        <w:t>0</w:t>
      </w:r>
      <w:r w:rsidR="0000544C">
        <w:rPr>
          <w:sz w:val="24"/>
          <w:szCs w:val="24"/>
          <w:highlight w:val="yellow"/>
        </w:rPr>
        <w:t>2</w:t>
      </w:r>
      <w:r w:rsidRPr="00CF6076">
        <w:rPr>
          <w:sz w:val="24"/>
          <w:szCs w:val="24"/>
          <w:highlight w:val="yellow"/>
        </w:rPr>
        <w:t>.201</w:t>
      </w:r>
      <w:r w:rsidR="0000544C">
        <w:rPr>
          <w:sz w:val="24"/>
          <w:szCs w:val="24"/>
          <w:highlight w:val="yellow"/>
        </w:rPr>
        <w:t>6</w:t>
      </w:r>
      <w:r w:rsidRPr="00CF6076">
        <w:rPr>
          <w:sz w:val="24"/>
          <w:szCs w:val="24"/>
          <w:highlight w:val="yellow"/>
        </w:rPr>
        <w:t xml:space="preserve"> г. по </w:t>
      </w:r>
      <w:r w:rsidR="004C5CCA">
        <w:rPr>
          <w:sz w:val="24"/>
          <w:szCs w:val="24"/>
          <w:highlight w:val="yellow"/>
        </w:rPr>
        <w:t>04</w:t>
      </w:r>
      <w:r w:rsidRPr="00CF6076">
        <w:rPr>
          <w:sz w:val="24"/>
          <w:szCs w:val="24"/>
          <w:highlight w:val="yellow"/>
        </w:rPr>
        <w:t>.0</w:t>
      </w:r>
      <w:r w:rsidR="0000544C">
        <w:rPr>
          <w:sz w:val="24"/>
          <w:szCs w:val="24"/>
          <w:highlight w:val="yellow"/>
        </w:rPr>
        <w:t>3</w:t>
      </w:r>
      <w:r w:rsidRPr="00CF6076">
        <w:rPr>
          <w:sz w:val="24"/>
          <w:szCs w:val="24"/>
          <w:highlight w:val="yellow"/>
        </w:rPr>
        <w:t>.201</w:t>
      </w:r>
      <w:r w:rsidR="0000544C">
        <w:rPr>
          <w:sz w:val="24"/>
          <w:szCs w:val="24"/>
          <w:highlight w:val="yellow"/>
        </w:rPr>
        <w:t>6</w:t>
      </w:r>
      <w:r w:rsidRPr="00CF6076">
        <w:rPr>
          <w:sz w:val="24"/>
          <w:szCs w:val="24"/>
          <w:highlight w:val="yellow"/>
        </w:rPr>
        <w:t xml:space="preserve"> г. включительно.</w:t>
      </w:r>
      <w:r w:rsidRPr="00CF6076">
        <w:rPr>
          <w:sz w:val="24"/>
          <w:szCs w:val="24"/>
        </w:rPr>
        <w:t xml:space="preserve"> </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Разъяснение положений документации размещаются Заказчиком на официальном сайте (</w:t>
      </w:r>
      <w:hyperlink r:id="rId17"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.ru</w:t>
        </w:r>
      </w:hyperlink>
      <w:r w:rsidRPr="00CF6076">
        <w:rPr>
          <w:sz w:val="24"/>
          <w:szCs w:val="24"/>
        </w:rPr>
        <w:t>) не позднее чем в течение трех дней со дня предоставления указанных разъяснений.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 xml:space="preserve"> Место и дата рассмотрения предложений участников закупки и подведения итогов. </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Место рассмотрения</w:t>
      </w:r>
      <w:r w:rsidR="00C70616" w:rsidRPr="00CF6076">
        <w:rPr>
          <w:sz w:val="24"/>
          <w:szCs w:val="24"/>
        </w:rPr>
        <w:t xml:space="preserve"> и подведения итогов</w:t>
      </w:r>
      <w:r w:rsidRPr="00CF6076">
        <w:rPr>
          <w:sz w:val="24"/>
          <w:szCs w:val="24"/>
        </w:rPr>
        <w:t>: Московская область, г. Корол</w:t>
      </w:r>
      <w:r w:rsidR="0000544C">
        <w:rPr>
          <w:sz w:val="24"/>
          <w:szCs w:val="24"/>
        </w:rPr>
        <w:t>ё</w:t>
      </w:r>
      <w:r w:rsidRPr="00CF6076">
        <w:rPr>
          <w:sz w:val="24"/>
          <w:szCs w:val="24"/>
        </w:rPr>
        <w:t>в, ул. Гагарина, д.4а.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 xml:space="preserve">Дата рассмотрения заявок на участие:  </w:t>
      </w:r>
      <w:r w:rsidR="004C5CCA">
        <w:rPr>
          <w:sz w:val="24"/>
          <w:szCs w:val="24"/>
          <w:highlight w:val="yellow"/>
        </w:rPr>
        <w:t>1</w:t>
      </w:r>
      <w:r w:rsidR="0000544C">
        <w:rPr>
          <w:sz w:val="24"/>
          <w:szCs w:val="24"/>
          <w:highlight w:val="yellow"/>
        </w:rPr>
        <w:t>1</w:t>
      </w:r>
      <w:r w:rsidRPr="00CF6076">
        <w:rPr>
          <w:sz w:val="24"/>
          <w:szCs w:val="24"/>
          <w:highlight w:val="yellow"/>
        </w:rPr>
        <w:t>.</w:t>
      </w:r>
      <w:r w:rsidR="00E46A12">
        <w:rPr>
          <w:sz w:val="24"/>
          <w:szCs w:val="24"/>
          <w:highlight w:val="yellow"/>
        </w:rPr>
        <w:t>0</w:t>
      </w:r>
      <w:r w:rsidR="0000544C">
        <w:rPr>
          <w:sz w:val="24"/>
          <w:szCs w:val="24"/>
          <w:highlight w:val="yellow"/>
        </w:rPr>
        <w:t>3</w:t>
      </w:r>
      <w:r w:rsidRPr="00CF6076">
        <w:rPr>
          <w:sz w:val="24"/>
          <w:szCs w:val="24"/>
          <w:highlight w:val="yellow"/>
        </w:rPr>
        <w:t>.201</w:t>
      </w:r>
      <w:r w:rsidR="0000544C">
        <w:rPr>
          <w:sz w:val="24"/>
          <w:szCs w:val="24"/>
          <w:highlight w:val="yellow"/>
        </w:rPr>
        <w:t>6</w:t>
      </w:r>
      <w:r w:rsidRPr="00CF6076">
        <w:rPr>
          <w:sz w:val="24"/>
          <w:szCs w:val="24"/>
          <w:highlight w:val="yellow"/>
        </w:rPr>
        <w:t xml:space="preserve"> г. 11 час.00 мин. </w:t>
      </w:r>
    </w:p>
    <w:p w:rsidR="00AD50AC" w:rsidRPr="00CF6076" w:rsidRDefault="00AD50AC" w:rsidP="00AD50AC">
      <w:pPr>
        <w:pStyle w:val="ac"/>
        <w:rPr>
          <w:sz w:val="24"/>
          <w:szCs w:val="24"/>
          <w:highlight w:val="yellow"/>
        </w:rPr>
      </w:pPr>
    </w:p>
    <w:p w:rsidR="00AD50AC" w:rsidRPr="00CF6076"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 xml:space="preserve">Дата подведения итогов: </w:t>
      </w:r>
      <w:r w:rsidR="004C5CCA">
        <w:rPr>
          <w:sz w:val="24"/>
          <w:szCs w:val="24"/>
          <w:highlight w:val="yellow"/>
        </w:rPr>
        <w:t>14</w:t>
      </w:r>
      <w:r w:rsidRPr="00CF6076">
        <w:rPr>
          <w:sz w:val="24"/>
          <w:szCs w:val="24"/>
          <w:highlight w:val="yellow"/>
        </w:rPr>
        <w:t>.0</w:t>
      </w:r>
      <w:r w:rsidR="0000544C">
        <w:rPr>
          <w:sz w:val="24"/>
          <w:szCs w:val="24"/>
          <w:highlight w:val="yellow"/>
        </w:rPr>
        <w:t>3</w:t>
      </w:r>
      <w:r w:rsidRPr="00CF6076">
        <w:rPr>
          <w:sz w:val="24"/>
          <w:szCs w:val="24"/>
          <w:highlight w:val="yellow"/>
        </w:rPr>
        <w:t>.201</w:t>
      </w:r>
      <w:r w:rsidR="0000544C">
        <w:rPr>
          <w:sz w:val="24"/>
          <w:szCs w:val="24"/>
          <w:highlight w:val="yellow"/>
        </w:rPr>
        <w:t>6</w:t>
      </w:r>
      <w:r w:rsidRPr="00CF6076">
        <w:rPr>
          <w:sz w:val="24"/>
          <w:szCs w:val="24"/>
          <w:highlight w:val="yellow"/>
        </w:rPr>
        <w:t xml:space="preserve"> г. 11 час. 00 мин.</w:t>
      </w:r>
    </w:p>
    <w:p w:rsidR="00AD50AC" w:rsidRPr="00CF6076" w:rsidRDefault="00AD50AC" w:rsidP="00AD50AC">
      <w:pPr>
        <w:pStyle w:val="ac"/>
        <w:rPr>
          <w:color w:val="FF0000"/>
          <w:sz w:val="24"/>
          <w:szCs w:val="24"/>
          <w:highlight w:val="yellow"/>
        </w:rPr>
      </w:pPr>
    </w:p>
    <w:p w:rsidR="00AD50AC" w:rsidRPr="00CF6076"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 xml:space="preserve">Критерии оценки и сопоставления заявок на участие в конкурсе. </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b/>
          <w:sz w:val="24"/>
          <w:szCs w:val="24"/>
        </w:rPr>
      </w:pPr>
      <w:r w:rsidRPr="00CF6076">
        <w:rPr>
          <w:sz w:val="24"/>
          <w:szCs w:val="24"/>
        </w:rPr>
        <w:t>Критериями оценки и сопоставления заявок являются:</w:t>
      </w:r>
    </w:p>
    <w:p w:rsidR="00AD50AC" w:rsidRPr="00CF6076" w:rsidRDefault="00AD50AC" w:rsidP="00AD50AC">
      <w:pPr>
        <w:pStyle w:val="3"/>
        <w:numPr>
          <w:ilvl w:val="0"/>
          <w:numId w:val="0"/>
        </w:numPr>
        <w:tabs>
          <w:tab w:val="left" w:pos="993"/>
        </w:tabs>
        <w:spacing w:line="240" w:lineRule="auto"/>
        <w:ind w:left="792"/>
        <w:rPr>
          <w:b/>
          <w:sz w:val="24"/>
          <w:szCs w:val="24"/>
        </w:rPr>
      </w:pPr>
    </w:p>
    <w:p w:rsidR="00FD5E0E" w:rsidRPr="00C0422C" w:rsidRDefault="00FD5E0E" w:rsidP="00FD5E0E">
      <w:pPr>
        <w:pStyle w:val="3"/>
        <w:numPr>
          <w:ilvl w:val="0"/>
          <w:numId w:val="0"/>
        </w:numPr>
        <w:tabs>
          <w:tab w:val="left" w:pos="993"/>
        </w:tabs>
        <w:spacing w:line="240" w:lineRule="auto"/>
        <w:ind w:left="360"/>
        <w:rPr>
          <w:b/>
          <w:sz w:val="23"/>
          <w:szCs w:val="23"/>
        </w:rPr>
      </w:pPr>
      <w:r>
        <w:rPr>
          <w:sz w:val="23"/>
          <w:szCs w:val="23"/>
        </w:rPr>
        <w:tab/>
      </w:r>
      <w:r w:rsidRPr="00C0422C">
        <w:rPr>
          <w:sz w:val="23"/>
          <w:szCs w:val="23"/>
        </w:rPr>
        <w:t>- цена договора</w:t>
      </w:r>
      <w:r w:rsidRPr="00C0422C">
        <w:rPr>
          <w:b/>
          <w:sz w:val="23"/>
          <w:szCs w:val="23"/>
        </w:rPr>
        <w:t>;</w:t>
      </w:r>
    </w:p>
    <w:p w:rsidR="00FD5E0E" w:rsidRPr="00C0422C" w:rsidRDefault="00FD5E0E" w:rsidP="00FD5E0E">
      <w:pPr>
        <w:pStyle w:val="3"/>
        <w:numPr>
          <w:ilvl w:val="0"/>
          <w:numId w:val="0"/>
        </w:numPr>
        <w:tabs>
          <w:tab w:val="left" w:pos="993"/>
        </w:tabs>
        <w:spacing w:line="240" w:lineRule="auto"/>
        <w:ind w:left="360"/>
        <w:rPr>
          <w:sz w:val="23"/>
          <w:szCs w:val="23"/>
        </w:rPr>
      </w:pPr>
      <w:r w:rsidRPr="00C0422C">
        <w:rPr>
          <w:sz w:val="23"/>
          <w:szCs w:val="23"/>
        </w:rPr>
        <w:tab/>
        <w:t>- квалификация участника:</w:t>
      </w:r>
    </w:p>
    <w:p w:rsidR="00FD5E0E" w:rsidRPr="00C0422C" w:rsidRDefault="00FD5E0E" w:rsidP="00FD5E0E">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Pr="00C0422C">
        <w:rPr>
          <w:rFonts w:ascii="Times New Roman" w:eastAsia="Times New Roman" w:hAnsi="Times New Roman" w:cs="Times New Roman"/>
          <w:snapToGrid w:val="0"/>
          <w:sz w:val="23"/>
          <w:szCs w:val="23"/>
          <w:lang w:eastAsia="ru-RU"/>
        </w:rPr>
        <w:tab/>
        <w:t xml:space="preserve">     - наличие производственных мощностей.</w:t>
      </w:r>
    </w:p>
    <w:p w:rsidR="00AD50AC" w:rsidRPr="00CF6076" w:rsidRDefault="00AD50AC" w:rsidP="00AD50AC">
      <w:pPr>
        <w:pStyle w:val="ac"/>
        <w:ind w:left="993" w:firstLine="0"/>
        <w:rPr>
          <w:rFonts w:eastAsia="Times New Roman"/>
          <w:snapToGrid w:val="0"/>
          <w:sz w:val="24"/>
          <w:szCs w:val="24"/>
          <w:lang w:eastAsia="ru-RU"/>
        </w:rPr>
      </w:pPr>
    </w:p>
    <w:p w:rsidR="00AD50AC" w:rsidRPr="00CF6076" w:rsidRDefault="00AD50AC" w:rsidP="00174387">
      <w:pPr>
        <w:pStyle w:val="3"/>
        <w:numPr>
          <w:ilvl w:val="0"/>
          <w:numId w:val="14"/>
        </w:numPr>
        <w:spacing w:line="240" w:lineRule="auto"/>
        <w:ind w:left="0" w:firstLine="0"/>
        <w:rPr>
          <w:b/>
          <w:sz w:val="24"/>
          <w:szCs w:val="24"/>
        </w:rPr>
      </w:pPr>
      <w:bookmarkStart w:id="1" w:name="_Ref317667288"/>
      <w:r w:rsidRPr="00CF6076">
        <w:rPr>
          <w:b/>
          <w:sz w:val="24"/>
          <w:szCs w:val="24"/>
        </w:rPr>
        <w:t>Порядок вскрытия конвертов с  заявками на участие в конкурсе.</w:t>
      </w:r>
      <w:bookmarkEnd w:id="1"/>
    </w:p>
    <w:p w:rsidR="00AD50AC" w:rsidRPr="00CF6076" w:rsidRDefault="00AD50AC" w:rsidP="00AD50AC">
      <w:pPr>
        <w:pStyle w:val="3"/>
        <w:numPr>
          <w:ilvl w:val="0"/>
          <w:numId w:val="0"/>
        </w:numPr>
        <w:tabs>
          <w:tab w:val="left" w:pos="993"/>
        </w:tabs>
        <w:spacing w:line="240" w:lineRule="auto"/>
        <w:ind w:left="792"/>
        <w:rPr>
          <w:sz w:val="24"/>
          <w:szCs w:val="24"/>
          <w:highlight w:val="yellow"/>
        </w:rPr>
      </w:pPr>
    </w:p>
    <w:p w:rsidR="00AD50AC" w:rsidRPr="00CF6076"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Место вскрытия конвертов: Московская область, г. Королев, ул. Гагарина, д.4а.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 xml:space="preserve">Дата вскрытия конвертов: </w:t>
      </w:r>
      <w:r w:rsidR="004C5CCA">
        <w:rPr>
          <w:sz w:val="24"/>
          <w:szCs w:val="24"/>
          <w:highlight w:val="yellow"/>
        </w:rPr>
        <w:t>10</w:t>
      </w:r>
      <w:r w:rsidRPr="00CF6076">
        <w:rPr>
          <w:sz w:val="24"/>
          <w:szCs w:val="24"/>
          <w:highlight w:val="yellow"/>
        </w:rPr>
        <w:t>.0</w:t>
      </w:r>
      <w:r w:rsidR="0000544C">
        <w:rPr>
          <w:sz w:val="24"/>
          <w:szCs w:val="24"/>
          <w:highlight w:val="yellow"/>
        </w:rPr>
        <w:t>3</w:t>
      </w:r>
      <w:r w:rsidRPr="00CF6076">
        <w:rPr>
          <w:sz w:val="24"/>
          <w:szCs w:val="24"/>
          <w:highlight w:val="yellow"/>
        </w:rPr>
        <w:t>.201</w:t>
      </w:r>
      <w:r w:rsidR="0000544C">
        <w:rPr>
          <w:sz w:val="24"/>
          <w:szCs w:val="24"/>
          <w:highlight w:val="yellow"/>
        </w:rPr>
        <w:t>6</w:t>
      </w:r>
      <w:r w:rsidRPr="00CF6076">
        <w:rPr>
          <w:sz w:val="24"/>
          <w:szCs w:val="24"/>
          <w:highlight w:val="yellow"/>
        </w:rPr>
        <w:t xml:space="preserve"> г. 11 час.00 мин. </w:t>
      </w:r>
    </w:p>
    <w:p w:rsidR="00AD50AC" w:rsidRPr="00CF6076" w:rsidRDefault="00AD50AC" w:rsidP="00AD50AC">
      <w:pPr>
        <w:pStyle w:val="3"/>
        <w:numPr>
          <w:ilvl w:val="0"/>
          <w:numId w:val="0"/>
        </w:numPr>
        <w:tabs>
          <w:tab w:val="left" w:pos="993"/>
        </w:tabs>
        <w:spacing w:line="240" w:lineRule="auto"/>
        <w:ind w:left="792"/>
        <w:rPr>
          <w:sz w:val="24"/>
          <w:szCs w:val="24"/>
          <w:highlight w:val="yellow"/>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xml:space="preserve">- наличие основных сведений и документов, предусмотренных конкурсной документацией; </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информацию о признании конкурса несостоявшимся в случае, если он был признан таковым;</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иные необходимые сведения.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w:t>
      </w:r>
      <w:r w:rsidRPr="00CF6076">
        <w:rPr>
          <w:sz w:val="24"/>
          <w:szCs w:val="24"/>
        </w:rPr>
        <w:lastRenderedPageBreak/>
        <w:t xml:space="preserve">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F6076" w:rsidRDefault="00AD50AC" w:rsidP="00AD50AC">
      <w:pPr>
        <w:pStyle w:val="aa"/>
        <w:spacing w:after="0"/>
        <w:ind w:firstLine="0"/>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Порядок рассмотрения заявок на участие в конкурсе.</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Закупочная комиссия в течение </w:t>
      </w:r>
      <w:r w:rsidRPr="00CF6076">
        <w:rPr>
          <w:sz w:val="24"/>
          <w:szCs w:val="24"/>
          <w:highlight w:val="yellow"/>
        </w:rPr>
        <w:t>1 (одного) рабочего дня</w:t>
      </w:r>
      <w:r w:rsidRPr="00CF6076">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 рассматривает заявки на участие в конкурсе на</w:t>
      </w:r>
      <w:r w:rsidRPr="00CF6076">
        <w:rPr>
          <w:sz w:val="24"/>
          <w:szCs w:val="24"/>
        </w:rPr>
        <w:br/>
        <w:t>соответствие следующим требованиям:</w:t>
      </w:r>
    </w:p>
    <w:p w:rsidR="00AD50AC" w:rsidRPr="00CF6076" w:rsidRDefault="00AD50AC" w:rsidP="00AD50AC">
      <w:pPr>
        <w:pStyle w:val="ac"/>
        <w:rPr>
          <w:sz w:val="24"/>
          <w:szCs w:val="24"/>
        </w:rPr>
      </w:pP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документов, определенных конкурсной документацией</w:t>
      </w:r>
      <w:r w:rsidR="004C5CCA">
        <w:rPr>
          <w:sz w:val="24"/>
          <w:szCs w:val="24"/>
          <w:highlight w:val="yellow"/>
        </w:rPr>
        <w:t xml:space="preserve"> и документацией ПКО</w:t>
      </w:r>
      <w:r w:rsidRPr="00A2697C">
        <w:rPr>
          <w:sz w:val="24"/>
          <w:szCs w:val="24"/>
          <w:highlight w:val="yellow"/>
        </w:rPr>
        <w:t>;</w:t>
      </w:r>
    </w:p>
    <w:p w:rsidR="00CD6284" w:rsidRPr="00A2697C" w:rsidRDefault="00CD6284"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 xml:space="preserve">наличие гарантий </w:t>
      </w:r>
      <w:r w:rsidR="004C5CCA">
        <w:rPr>
          <w:sz w:val="24"/>
          <w:szCs w:val="24"/>
          <w:highlight w:val="yellow"/>
        </w:rPr>
        <w:t xml:space="preserve">и комфортных писем </w:t>
      </w:r>
      <w:r w:rsidRPr="00A2697C">
        <w:rPr>
          <w:sz w:val="24"/>
          <w:szCs w:val="24"/>
          <w:highlight w:val="yellow"/>
        </w:rPr>
        <w:t>пр</w:t>
      </w:r>
      <w:r w:rsidR="00875178">
        <w:rPr>
          <w:sz w:val="24"/>
          <w:szCs w:val="24"/>
          <w:highlight w:val="yellow"/>
        </w:rPr>
        <w:t>е</w:t>
      </w:r>
      <w:r w:rsidRPr="00A2697C">
        <w:rPr>
          <w:sz w:val="24"/>
          <w:szCs w:val="24"/>
          <w:highlight w:val="yellow"/>
        </w:rPr>
        <w:t>дусмотренных документаций;</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предмета заявки предмету конкурса, указанному в документации;</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участника закупки требованиям, указанным в конкурсной документации</w:t>
      </w:r>
      <w:r w:rsidR="004C5CCA">
        <w:rPr>
          <w:sz w:val="24"/>
          <w:szCs w:val="24"/>
          <w:highlight w:val="yellow"/>
        </w:rPr>
        <w:t xml:space="preserve"> и документации пко</w:t>
      </w:r>
      <w:r w:rsidRPr="00A2697C">
        <w:rPr>
          <w:sz w:val="24"/>
          <w:szCs w:val="24"/>
          <w:highlight w:val="yellow"/>
        </w:rPr>
        <w:t>;</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r w:rsidR="00CD6284" w:rsidRPr="00A2697C">
        <w:rPr>
          <w:sz w:val="24"/>
          <w:szCs w:val="24"/>
          <w:highlight w:val="yellow"/>
        </w:rPr>
        <w:t>;</w:t>
      </w:r>
    </w:p>
    <w:p w:rsidR="00CD6284" w:rsidRPr="00A2697C" w:rsidRDefault="00CD6284"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расценок указанных в смете с действующим нормативно-строительным нормам и действующими правилами сметного ценообразования.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F6076">
          <w:rPr>
            <w:sz w:val="24"/>
            <w:szCs w:val="24"/>
          </w:rPr>
          <w:t>Кодексом</w:t>
        </w:r>
      </w:hyperlink>
      <w:r w:rsidRPr="00CF6076">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00544C">
      <w:pPr>
        <w:pStyle w:val="3"/>
        <w:numPr>
          <w:ilvl w:val="0"/>
          <w:numId w:val="7"/>
        </w:numPr>
        <w:tabs>
          <w:tab w:val="left" w:pos="993"/>
        </w:tabs>
        <w:spacing w:line="240" w:lineRule="auto"/>
        <w:ind w:left="993"/>
        <w:rPr>
          <w:sz w:val="24"/>
          <w:szCs w:val="24"/>
        </w:rPr>
      </w:pPr>
      <w:r w:rsidRPr="00CF6076">
        <w:rPr>
          <w:sz w:val="24"/>
          <w:szCs w:val="24"/>
        </w:rPr>
        <w:t>непред</w:t>
      </w:r>
      <w:r w:rsidR="00875178">
        <w:rPr>
          <w:sz w:val="24"/>
          <w:szCs w:val="24"/>
        </w:rPr>
        <w:t>о</w:t>
      </w:r>
      <w:r w:rsidRPr="00CF6076">
        <w:rPr>
          <w:sz w:val="24"/>
          <w:szCs w:val="24"/>
        </w:rPr>
        <w:t>ставлени</w:t>
      </w:r>
      <w:r w:rsidR="00875178">
        <w:rPr>
          <w:sz w:val="24"/>
          <w:szCs w:val="24"/>
        </w:rPr>
        <w:t>я</w:t>
      </w:r>
      <w:r w:rsidRPr="00CF6076">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F6076" w:rsidRDefault="00AD50AC" w:rsidP="0000544C">
      <w:pPr>
        <w:pStyle w:val="3"/>
        <w:numPr>
          <w:ilvl w:val="0"/>
          <w:numId w:val="7"/>
        </w:numPr>
        <w:tabs>
          <w:tab w:val="left" w:pos="993"/>
        </w:tabs>
        <w:spacing w:line="240" w:lineRule="auto"/>
        <w:ind w:left="993"/>
        <w:rPr>
          <w:sz w:val="24"/>
          <w:szCs w:val="24"/>
        </w:rPr>
      </w:pPr>
      <w:r w:rsidRPr="00CF6076">
        <w:rPr>
          <w:sz w:val="24"/>
          <w:szCs w:val="24"/>
        </w:rPr>
        <w:t>несоответствия требованиям, установленным конкурсной документацией к участникам;</w:t>
      </w:r>
    </w:p>
    <w:p w:rsidR="00AD50AC" w:rsidRPr="00CF6076" w:rsidRDefault="00AD50AC" w:rsidP="0000544C">
      <w:pPr>
        <w:pStyle w:val="3"/>
        <w:numPr>
          <w:ilvl w:val="0"/>
          <w:numId w:val="7"/>
        </w:numPr>
        <w:tabs>
          <w:tab w:val="left" w:pos="993"/>
        </w:tabs>
        <w:spacing w:line="240" w:lineRule="auto"/>
        <w:ind w:left="993"/>
        <w:rPr>
          <w:sz w:val="24"/>
          <w:szCs w:val="24"/>
        </w:rPr>
      </w:pPr>
      <w:r w:rsidRPr="00CF6076">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w:t>
      </w:r>
      <w:r w:rsidR="0000544C">
        <w:rPr>
          <w:sz w:val="24"/>
          <w:szCs w:val="24"/>
        </w:rPr>
        <w:t>ё</w:t>
      </w:r>
      <w:r w:rsidRPr="00CF6076">
        <w:rPr>
          <w:sz w:val="24"/>
          <w:szCs w:val="24"/>
        </w:rPr>
        <w:t>вская электросеть».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F6076" w:rsidRDefault="00AD50AC" w:rsidP="00AD50AC">
      <w:pPr>
        <w:pStyle w:val="aa"/>
        <w:spacing w:after="0"/>
        <w:ind w:firstLine="0"/>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w:t>
      </w:r>
      <w:r w:rsidRPr="00CF6076">
        <w:rPr>
          <w:sz w:val="24"/>
          <w:szCs w:val="24"/>
        </w:rPr>
        <w:lastRenderedPageBreak/>
        <w:t xml:space="preserve">участие в конкурсе и конкурсной документацией. При этом участник закупки не вправе отказаться от заключения договора. </w:t>
      </w:r>
    </w:p>
    <w:p w:rsidR="00AD50AC" w:rsidRPr="00CF6076" w:rsidRDefault="00AD50AC" w:rsidP="00AD50AC">
      <w:pPr>
        <w:pStyle w:val="aa"/>
        <w:spacing w:after="0"/>
        <w:ind w:firstLine="0"/>
      </w:pPr>
    </w:p>
    <w:p w:rsidR="00AD50AC" w:rsidRPr="00CF6076" w:rsidRDefault="00AD50AC" w:rsidP="00174387">
      <w:pPr>
        <w:pStyle w:val="3"/>
        <w:numPr>
          <w:ilvl w:val="0"/>
          <w:numId w:val="14"/>
        </w:numPr>
        <w:spacing w:line="240" w:lineRule="auto"/>
        <w:ind w:left="0" w:firstLine="0"/>
        <w:rPr>
          <w:b/>
          <w:sz w:val="24"/>
          <w:szCs w:val="24"/>
        </w:rPr>
      </w:pPr>
      <w:bookmarkStart w:id="2" w:name="_Ref317667324"/>
      <w:r w:rsidRPr="00CF6076">
        <w:rPr>
          <w:b/>
          <w:sz w:val="24"/>
          <w:szCs w:val="24"/>
        </w:rPr>
        <w:t>Порядок оценки и сопоставления заявок на участие в конкурсе.</w:t>
      </w:r>
      <w:bookmarkEnd w:id="2"/>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Закупочная комиссия в течение </w:t>
      </w:r>
      <w:r w:rsidR="004F2484">
        <w:rPr>
          <w:sz w:val="24"/>
          <w:szCs w:val="24"/>
          <w:highlight w:val="yellow"/>
        </w:rPr>
        <w:t>1</w:t>
      </w:r>
      <w:r w:rsidRPr="00CF6076">
        <w:rPr>
          <w:sz w:val="24"/>
          <w:szCs w:val="24"/>
          <w:highlight w:val="yellow"/>
        </w:rPr>
        <w:t xml:space="preserve"> (</w:t>
      </w:r>
      <w:r w:rsidR="004F2484">
        <w:rPr>
          <w:sz w:val="24"/>
          <w:szCs w:val="24"/>
          <w:highlight w:val="yellow"/>
        </w:rPr>
        <w:t>одного</w:t>
      </w:r>
      <w:r w:rsidRPr="00CF6076">
        <w:rPr>
          <w:sz w:val="24"/>
          <w:szCs w:val="24"/>
          <w:highlight w:val="yellow"/>
        </w:rPr>
        <w:t>) рабоч</w:t>
      </w:r>
      <w:r w:rsidR="004F2484">
        <w:rPr>
          <w:sz w:val="24"/>
          <w:szCs w:val="24"/>
          <w:highlight w:val="yellow"/>
        </w:rPr>
        <w:t>его</w:t>
      </w:r>
      <w:r w:rsidRPr="00CF6076">
        <w:rPr>
          <w:sz w:val="24"/>
          <w:szCs w:val="24"/>
          <w:highlight w:val="yellow"/>
        </w:rPr>
        <w:t xml:space="preserve"> дня</w:t>
      </w:r>
      <w:r w:rsidRPr="00CF6076">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F6076" w:rsidRDefault="00AD50AC" w:rsidP="00AD50AC">
      <w:pPr>
        <w:pStyle w:val="3"/>
        <w:numPr>
          <w:ilvl w:val="0"/>
          <w:numId w:val="0"/>
        </w:numPr>
        <w:tabs>
          <w:tab w:val="left" w:pos="993"/>
        </w:tabs>
        <w:spacing w:line="240" w:lineRule="auto"/>
        <w:rPr>
          <w:sz w:val="24"/>
          <w:szCs w:val="24"/>
        </w:rPr>
      </w:pPr>
      <w:r w:rsidRPr="00CF6076">
        <w:rPr>
          <w:sz w:val="24"/>
          <w:szCs w:val="24"/>
        </w:rPr>
        <w:t xml:space="preserve">  </w:t>
      </w: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F6076" w:rsidRDefault="00AD50AC" w:rsidP="00AD50AC">
      <w:pPr>
        <w:pStyle w:val="ac"/>
        <w:rPr>
          <w:sz w:val="24"/>
          <w:szCs w:val="24"/>
          <w:highlight w:val="green"/>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CF6076"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00544C" w:rsidRPr="0000544C" w:rsidRDefault="0000544C" w:rsidP="0000544C">
      <w:pPr>
        <w:pStyle w:val="ac"/>
        <w:numPr>
          <w:ilvl w:val="0"/>
          <w:numId w:val="14"/>
        </w:numPr>
        <w:tabs>
          <w:tab w:val="left" w:pos="993"/>
        </w:tabs>
        <w:rPr>
          <w:rFonts w:eastAsia="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00544C" w:rsidTr="00F357E9">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00544C" w:rsidRPr="00204A7F" w:rsidRDefault="0000544C" w:rsidP="00F357E9">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00544C" w:rsidRPr="00204A7F" w:rsidRDefault="0000544C" w:rsidP="00F357E9">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00544C" w:rsidRPr="00204A7F" w:rsidRDefault="0000544C" w:rsidP="00F357E9">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00544C" w:rsidRPr="00204A7F" w:rsidRDefault="0000544C" w:rsidP="00F357E9">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00544C" w:rsidTr="00F357E9">
        <w:trPr>
          <w:trHeight w:val="843"/>
        </w:trPr>
        <w:tc>
          <w:tcPr>
            <w:tcW w:w="81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00544C" w:rsidRPr="00204A7F" w:rsidRDefault="007857C8" w:rsidP="00F357E9">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00544C" w:rsidRPr="00204A7F">
              <w:rPr>
                <w:rFonts w:ascii="Times New Roman" w:eastAsia="Times New Roman" w:hAnsi="Times New Roman" w:cs="Times New Roman"/>
                <w:sz w:val="23"/>
                <w:szCs w:val="23"/>
                <w:lang w:eastAsia="ru-RU"/>
              </w:rPr>
              <w:t>%</w:t>
            </w:r>
          </w:p>
        </w:tc>
      </w:tr>
      <w:tr w:rsidR="0000544C" w:rsidTr="00F357E9">
        <w:trPr>
          <w:trHeight w:val="422"/>
        </w:trPr>
        <w:tc>
          <w:tcPr>
            <w:tcW w:w="81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00544C" w:rsidRPr="00204A7F" w:rsidRDefault="0000544C" w:rsidP="00F357E9">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00544C" w:rsidTr="00F357E9">
        <w:trPr>
          <w:trHeight w:val="461"/>
        </w:trPr>
        <w:tc>
          <w:tcPr>
            <w:tcW w:w="81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00544C" w:rsidRPr="00204A7F" w:rsidRDefault="0000544C" w:rsidP="0000544C">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tc>
        <w:tc>
          <w:tcPr>
            <w:tcW w:w="1559"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00544C" w:rsidTr="00F357E9">
        <w:trPr>
          <w:trHeight w:val="461"/>
        </w:trPr>
        <w:tc>
          <w:tcPr>
            <w:tcW w:w="81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w:t>
            </w:r>
            <w:r w:rsidRPr="00204A7F">
              <w:rPr>
                <w:rFonts w:ascii="Times New Roman" w:eastAsia="Times New Roman" w:hAnsi="Times New Roman" w:cs="Times New Roman"/>
                <w:sz w:val="23"/>
                <w:szCs w:val="23"/>
                <w:lang w:eastAsia="ru-RU"/>
              </w:rPr>
              <w:lastRenderedPageBreak/>
              <w:t>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 xml:space="preserve"> </w:t>
            </w:r>
            <w:r>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r>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 xml:space="preserve"> и выше</w:t>
            </w:r>
            <w:r w:rsidRPr="00204A7F">
              <w:rPr>
                <w:rFonts w:ascii="Times New Roman" w:eastAsia="Times New Roman" w:hAnsi="Times New Roman" w:cs="Times New Roman"/>
                <w:sz w:val="23"/>
                <w:szCs w:val="23"/>
                <w:lang w:eastAsia="ru-RU"/>
              </w:rPr>
              <w:t xml:space="preserve">  договоров – 10 балов</w:t>
            </w:r>
          </w:p>
          <w:p w:rsidR="0000544C" w:rsidRPr="00204A7F" w:rsidRDefault="0000544C" w:rsidP="0000544C">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От </w:t>
            </w:r>
            <w:r>
              <w:rPr>
                <w:rFonts w:ascii="Times New Roman" w:eastAsia="Times New Roman" w:hAnsi="Times New Roman" w:cs="Times New Roman"/>
                <w:sz w:val="23"/>
                <w:szCs w:val="23"/>
                <w:lang w:eastAsia="ru-RU"/>
              </w:rPr>
              <w:t>3</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до 40 договоров по 10</w:t>
            </w:r>
            <w:r w:rsidRPr="00204A7F">
              <w:rPr>
                <w:rFonts w:ascii="Times New Roman" w:eastAsia="Times New Roman" w:hAnsi="Times New Roman" w:cs="Times New Roman"/>
                <w:sz w:val="23"/>
                <w:szCs w:val="23"/>
                <w:lang w:eastAsia="ru-RU"/>
              </w:rPr>
              <w:t xml:space="preserve"> – </w:t>
            </w:r>
            <w:r>
              <w:rPr>
                <w:rFonts w:ascii="Times New Roman" w:eastAsia="Times New Roman" w:hAnsi="Times New Roman" w:cs="Times New Roman"/>
                <w:sz w:val="23"/>
                <w:szCs w:val="23"/>
                <w:lang w:eastAsia="ru-RU"/>
              </w:rPr>
              <w:t>8</w:t>
            </w:r>
            <w:r w:rsidRPr="00204A7F">
              <w:rPr>
                <w:rFonts w:ascii="Times New Roman" w:eastAsia="Times New Roman" w:hAnsi="Times New Roman" w:cs="Times New Roman"/>
                <w:sz w:val="23"/>
                <w:szCs w:val="23"/>
                <w:lang w:eastAsia="ru-RU"/>
              </w:rPr>
              <w:t xml:space="preserve"> </w:t>
            </w:r>
            <w:r w:rsidRPr="00204A7F">
              <w:rPr>
                <w:rFonts w:ascii="Times New Roman" w:eastAsia="Times New Roman" w:hAnsi="Times New Roman" w:cs="Times New Roman"/>
                <w:sz w:val="23"/>
                <w:szCs w:val="23"/>
                <w:lang w:eastAsia="ru-RU"/>
              </w:rPr>
              <w:lastRenderedPageBreak/>
              <w:t>баллов;</w:t>
            </w:r>
          </w:p>
        </w:tc>
        <w:tc>
          <w:tcPr>
            <w:tcW w:w="1559"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10</w:t>
            </w:r>
            <w:r w:rsidRPr="00204A7F">
              <w:rPr>
                <w:rFonts w:ascii="Times New Roman" w:eastAsia="Times New Roman" w:hAnsi="Times New Roman" w:cs="Times New Roman"/>
                <w:sz w:val="23"/>
                <w:szCs w:val="23"/>
                <w:lang w:eastAsia="ru-RU"/>
              </w:rPr>
              <w:t>%</w:t>
            </w:r>
          </w:p>
        </w:tc>
      </w:tr>
      <w:tr w:rsidR="0000544C" w:rsidTr="00F357E9">
        <w:trPr>
          <w:trHeight w:val="461"/>
        </w:trPr>
        <w:tc>
          <w:tcPr>
            <w:tcW w:w="81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2.3.</w:t>
            </w:r>
          </w:p>
        </w:tc>
        <w:tc>
          <w:tcPr>
            <w:tcW w:w="3436"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00544C" w:rsidTr="00F357E9">
        <w:trPr>
          <w:trHeight w:val="461"/>
        </w:trPr>
        <w:tc>
          <w:tcPr>
            <w:tcW w:w="81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00544C" w:rsidRPr="00204A7F" w:rsidRDefault="0000544C" w:rsidP="007857C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w:t>
            </w:r>
            <w:r w:rsidR="007857C8">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00544C" w:rsidTr="00F357E9">
        <w:trPr>
          <w:trHeight w:val="461"/>
        </w:trPr>
        <w:tc>
          <w:tcPr>
            <w:tcW w:w="81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00544C" w:rsidRPr="002050A5" w:rsidRDefault="0000544C" w:rsidP="00F357E9">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00544C" w:rsidRDefault="0000544C" w:rsidP="00F357E9">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00544C" w:rsidRPr="00204A7F" w:rsidRDefault="007857C8" w:rsidP="00F357E9">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0000544C" w:rsidRPr="00204A7F">
              <w:rPr>
                <w:rFonts w:ascii="Times New Roman" w:eastAsia="Times New Roman" w:hAnsi="Times New Roman" w:cs="Times New Roman"/>
                <w:sz w:val="23"/>
                <w:szCs w:val="23"/>
                <w:lang w:eastAsia="ru-RU"/>
              </w:rPr>
              <w:t>%</w:t>
            </w:r>
          </w:p>
        </w:tc>
      </w:tr>
      <w:tr w:rsidR="0000544C" w:rsidTr="00F357E9">
        <w:trPr>
          <w:trHeight w:val="461"/>
        </w:trPr>
        <w:tc>
          <w:tcPr>
            <w:tcW w:w="81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00544C" w:rsidTr="00F357E9">
        <w:trPr>
          <w:trHeight w:val="344"/>
        </w:trPr>
        <w:tc>
          <w:tcPr>
            <w:tcW w:w="817"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00544C" w:rsidRPr="002050A5" w:rsidRDefault="0000544C" w:rsidP="00F357E9">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00544C" w:rsidRPr="002050A5" w:rsidRDefault="0000544C" w:rsidP="00F357E9">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00544C" w:rsidRPr="00204A7F" w:rsidRDefault="0000544C" w:rsidP="00F357E9">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00544C" w:rsidRPr="00204A7F" w:rsidRDefault="0000544C" w:rsidP="00F357E9">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Рейтинг, присуждаемый заявке по критерию «Цена договора», определяется по формуле:</w:t>
      </w:r>
    </w:p>
    <w:p w:rsidR="00AD50AC" w:rsidRPr="00CF6076" w:rsidRDefault="00AD50AC" w:rsidP="00AD50AC">
      <w:pPr>
        <w:pStyle w:val="ConsPlusNonformat"/>
        <w:widowControl/>
        <w:ind w:left="1134"/>
        <w:rPr>
          <w:rFonts w:ascii="Times New Roman" w:hAnsi="Times New Roman" w:cs="Times New Roman"/>
          <w:sz w:val="24"/>
          <w:szCs w:val="24"/>
        </w:rPr>
      </w:pPr>
    </w:p>
    <w:p w:rsidR="00AD50AC" w:rsidRPr="00CF6076" w:rsidRDefault="00100047"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CF6076" w:rsidRDefault="00AD50AC" w:rsidP="00AD50AC">
      <w:pPr>
        <w:pStyle w:val="ConsPlusNonformat"/>
        <w:widowControl/>
        <w:ind w:left="1134"/>
        <w:rPr>
          <w:rFonts w:ascii="Times New Roman" w:hAnsi="Times New Roman" w:cs="Times New Roman"/>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r w:rsidRPr="00CF6076">
        <w:rPr>
          <w:rFonts w:ascii="Times New Roman" w:hAnsi="Times New Roman" w:cs="Times New Roman"/>
          <w:sz w:val="24"/>
          <w:szCs w:val="24"/>
        </w:rPr>
        <w:t>где:</w:t>
      </w:r>
    </w:p>
    <w:p w:rsidR="00AD50AC" w:rsidRPr="00CF6076" w:rsidRDefault="00AD50AC" w:rsidP="00AD50AC">
      <w:pPr>
        <w:pStyle w:val="ConsPlusNonformat"/>
        <w:widowControl/>
        <w:ind w:left="851" w:firstLine="567"/>
        <w:rPr>
          <w:rFonts w:ascii="Times New Roman" w:hAnsi="Times New Roman" w:cs="Times New Roman"/>
          <w:b/>
          <w:i/>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r w:rsidRPr="00CF6076">
        <w:rPr>
          <w:rFonts w:ascii="Times New Roman" w:hAnsi="Times New Roman" w:cs="Times New Roman"/>
          <w:b/>
          <w:i/>
          <w:sz w:val="24"/>
          <w:szCs w:val="24"/>
        </w:rPr>
        <w:t>Rai</w:t>
      </w:r>
      <w:r w:rsidRPr="00CF6076">
        <w:rPr>
          <w:rFonts w:ascii="Times New Roman" w:hAnsi="Times New Roman" w:cs="Times New Roman"/>
          <w:sz w:val="24"/>
          <w:szCs w:val="24"/>
        </w:rPr>
        <w:t xml:space="preserve"> - рейтинг, присуждаемый i-й заявке по указанному критерию;</w:t>
      </w:r>
    </w:p>
    <w:p w:rsidR="00AD50AC" w:rsidRPr="00CF6076" w:rsidRDefault="00AD50AC" w:rsidP="00AD50AC">
      <w:pPr>
        <w:pStyle w:val="ConsPlusNonformat"/>
        <w:widowControl/>
        <w:ind w:left="851" w:firstLine="567"/>
        <w:rPr>
          <w:rFonts w:ascii="Times New Roman" w:hAnsi="Times New Roman" w:cs="Times New Roman"/>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r w:rsidRPr="00CF6076">
        <w:rPr>
          <w:rFonts w:ascii="Times New Roman" w:hAnsi="Times New Roman" w:cs="Times New Roman"/>
          <w:b/>
          <w:i/>
          <w:sz w:val="24"/>
          <w:szCs w:val="24"/>
        </w:rPr>
        <w:t>Amax</w:t>
      </w:r>
      <w:r w:rsidRPr="00CF6076">
        <w:rPr>
          <w:rFonts w:ascii="Times New Roman" w:hAnsi="Times New Roman" w:cs="Times New Roman"/>
          <w:sz w:val="24"/>
          <w:szCs w:val="24"/>
        </w:rPr>
        <w:t xml:space="preserve"> -  начальная (максимальная) цена договора;</w:t>
      </w:r>
    </w:p>
    <w:p w:rsidR="00AD50AC" w:rsidRPr="00CF6076"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CF6076" w:rsidRDefault="00AD50AC" w:rsidP="00AD50AC">
      <w:pPr>
        <w:pStyle w:val="ConsPlusNonformat"/>
        <w:widowControl/>
        <w:ind w:left="851" w:firstLine="567"/>
        <w:rPr>
          <w:rFonts w:ascii="Times New Roman" w:hAnsi="Times New Roman" w:cs="Times New Roman"/>
          <w:sz w:val="24"/>
          <w:szCs w:val="24"/>
        </w:rPr>
      </w:pPr>
      <w:r w:rsidRPr="00CF6076">
        <w:rPr>
          <w:rFonts w:ascii="Times New Roman" w:hAnsi="Times New Roman" w:cs="Times New Roman"/>
          <w:b/>
          <w:i/>
          <w:sz w:val="24"/>
          <w:szCs w:val="24"/>
        </w:rPr>
        <w:t>Ai</w:t>
      </w:r>
      <w:r w:rsidRPr="00CF6076">
        <w:rPr>
          <w:rFonts w:ascii="Times New Roman" w:hAnsi="Times New Roman" w:cs="Times New Roman"/>
          <w:sz w:val="24"/>
          <w:szCs w:val="24"/>
        </w:rPr>
        <w:t xml:space="preserve"> -  цена договора, предложенная  i-м участником.</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w:t>
      </w:r>
      <w:r w:rsidRPr="00CF6076">
        <w:rPr>
          <w:sz w:val="24"/>
          <w:szCs w:val="24"/>
        </w:rPr>
        <w:lastRenderedPageBreak/>
        <w:t xml:space="preserve">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F6076" w:rsidRDefault="00AD50AC" w:rsidP="00AD50AC">
      <w:pPr>
        <w:pStyle w:val="3"/>
        <w:numPr>
          <w:ilvl w:val="0"/>
          <w:numId w:val="0"/>
        </w:numPr>
        <w:spacing w:line="240" w:lineRule="auto"/>
        <w:rPr>
          <w:color w:val="FF0000"/>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ac"/>
        <w:rPr>
          <w:color w:val="000000"/>
          <w:sz w:val="24"/>
          <w:szCs w:val="24"/>
        </w:rPr>
      </w:pPr>
    </w:p>
    <w:p w:rsidR="00AD50AC" w:rsidRPr="00CF6076" w:rsidRDefault="00AD50AC" w:rsidP="00AD50AC">
      <w:pPr>
        <w:pStyle w:val="3"/>
        <w:numPr>
          <w:ilvl w:val="0"/>
          <w:numId w:val="0"/>
        </w:numPr>
        <w:tabs>
          <w:tab w:val="left" w:pos="993"/>
        </w:tabs>
        <w:spacing w:line="240" w:lineRule="auto"/>
        <w:ind w:left="792"/>
        <w:rPr>
          <w:color w:val="FF0000"/>
          <w:sz w:val="24"/>
          <w:szCs w:val="24"/>
        </w:rPr>
      </w:pPr>
    </w:p>
    <w:p w:rsidR="00AD50AC" w:rsidRPr="00CF6076" w:rsidRDefault="00AD50AC" w:rsidP="00AD50AC">
      <w:pPr>
        <w:pStyle w:val="a8"/>
        <w:spacing w:before="0" w:line="240" w:lineRule="auto"/>
        <w:rPr>
          <w:sz w:val="24"/>
        </w:rPr>
      </w:pPr>
    </w:p>
    <w:p w:rsidR="00AD50AC" w:rsidRPr="00CF6076" w:rsidRDefault="00AD50AC" w:rsidP="00AD50AC">
      <w:pPr>
        <w:spacing w:line="240" w:lineRule="auto"/>
        <w:rPr>
          <w:rFonts w:ascii="Times New Roman" w:hAnsi="Times New Roman" w:cs="Times New Roman"/>
          <w:b/>
          <w:sz w:val="24"/>
          <w:szCs w:val="24"/>
        </w:rPr>
      </w:pPr>
      <w:r w:rsidRPr="00CF6076">
        <w:rPr>
          <w:rFonts w:ascii="Times New Roman" w:hAnsi="Times New Roman" w:cs="Times New Roman"/>
          <w:b/>
          <w:sz w:val="24"/>
          <w:szCs w:val="24"/>
        </w:rPr>
        <w:t xml:space="preserve">Приложения: </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816BD2" w:rsidRPr="00F259B5" w:rsidRDefault="00816BD2" w:rsidP="007857C8">
      <w:pPr>
        <w:spacing w:after="0" w:line="240" w:lineRule="auto"/>
        <w:ind w:left="720"/>
        <w:contextualSpacing/>
        <w:jc w:val="both"/>
        <w:rPr>
          <w:rFonts w:ascii="Times New Roman" w:eastAsia="Calibri" w:hAnsi="Times New Roman" w:cs="Times New Roman"/>
          <w:sz w:val="24"/>
          <w:szCs w:val="24"/>
        </w:rPr>
      </w:pPr>
      <w:bookmarkStart w:id="3" w:name="_GoBack"/>
      <w:bookmarkEnd w:id="3"/>
    </w:p>
    <w:p w:rsidR="00AA1E67" w:rsidRPr="00AD50AC" w:rsidRDefault="00AA1E67" w:rsidP="00AD50AC">
      <w:pPr>
        <w:rPr>
          <w:szCs w:val="26"/>
        </w:rPr>
      </w:pPr>
    </w:p>
    <w:sectPr w:rsidR="00AA1E67" w:rsidRPr="00AD50AC" w:rsidSect="00100047">
      <w:footerReference w:type="default" r:id="rId19"/>
      <w:pgSz w:w="11906" w:h="16838"/>
      <w:pgMar w:top="814" w:right="850" w:bottom="1134" w:left="1701" w:header="708" w:footer="708" w:gutter="0"/>
      <w:pgNumType w:start="2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7E0" w:rsidRDefault="001077E0" w:rsidP="00C4121A">
      <w:pPr>
        <w:spacing w:after="0" w:line="240" w:lineRule="auto"/>
      </w:pPr>
      <w:r>
        <w:separator/>
      </w:r>
    </w:p>
  </w:endnote>
  <w:endnote w:type="continuationSeparator" w:id="0">
    <w:p w:rsidR="001077E0" w:rsidRDefault="001077E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C5CCA" w:rsidRDefault="004C5CCA">
        <w:pPr>
          <w:pStyle w:val="af"/>
          <w:jc w:val="right"/>
        </w:pPr>
        <w:r>
          <w:fldChar w:fldCharType="begin"/>
        </w:r>
        <w:r>
          <w:instrText xml:space="preserve"> PAGE   \* MERGEFORMAT </w:instrText>
        </w:r>
        <w:r>
          <w:fldChar w:fldCharType="separate"/>
        </w:r>
        <w:r w:rsidR="00100047">
          <w:rPr>
            <w:noProof/>
          </w:rPr>
          <w:t>40</w:t>
        </w:r>
        <w:r>
          <w:rPr>
            <w:noProof/>
          </w:rPr>
          <w:fldChar w:fldCharType="end"/>
        </w:r>
      </w:p>
    </w:sdtContent>
  </w:sdt>
  <w:p w:rsidR="004C5CCA" w:rsidRDefault="004C5CC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7E0" w:rsidRDefault="001077E0" w:rsidP="00C4121A">
      <w:pPr>
        <w:spacing w:after="0" w:line="240" w:lineRule="auto"/>
      </w:pPr>
      <w:r>
        <w:separator/>
      </w:r>
    </w:p>
  </w:footnote>
  <w:footnote w:type="continuationSeparator" w:id="0">
    <w:p w:rsidR="001077E0" w:rsidRDefault="001077E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2F754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3C7791"/>
    <w:multiLevelType w:val="multilevel"/>
    <w:tmpl w:val="9FD8AC60"/>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23948CD"/>
    <w:multiLevelType w:val="multilevel"/>
    <w:tmpl w:val="439E5F84"/>
    <w:lvl w:ilvl="0">
      <w:start w:val="5"/>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6"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9"/>
  </w:num>
  <w:num w:numId="5">
    <w:abstractNumId w:val="6"/>
  </w:num>
  <w:num w:numId="6">
    <w:abstractNumId w:val="10"/>
  </w:num>
  <w:num w:numId="7">
    <w:abstractNumId w:val="1"/>
  </w:num>
  <w:num w:numId="8">
    <w:abstractNumId w:val="12"/>
  </w:num>
  <w:num w:numId="9">
    <w:abstractNumId w:val="7"/>
  </w:num>
  <w:num w:numId="10">
    <w:abstractNumId w:val="7"/>
  </w:num>
  <w:num w:numId="11">
    <w:abstractNumId w:val="11"/>
  </w:num>
  <w:num w:numId="12">
    <w:abstractNumId w:val="4"/>
  </w:num>
  <w:num w:numId="13">
    <w:abstractNumId w:val="3"/>
  </w:num>
  <w:num w:numId="1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0544C"/>
    <w:rsid w:val="00013342"/>
    <w:rsid w:val="000163D2"/>
    <w:rsid w:val="00020073"/>
    <w:rsid w:val="000217C5"/>
    <w:rsid w:val="000250E9"/>
    <w:rsid w:val="0002531E"/>
    <w:rsid w:val="00033311"/>
    <w:rsid w:val="0003582B"/>
    <w:rsid w:val="00037290"/>
    <w:rsid w:val="00045367"/>
    <w:rsid w:val="00051F65"/>
    <w:rsid w:val="0005503B"/>
    <w:rsid w:val="00060A5B"/>
    <w:rsid w:val="00062D81"/>
    <w:rsid w:val="000649C9"/>
    <w:rsid w:val="00070468"/>
    <w:rsid w:val="00070795"/>
    <w:rsid w:val="00072EB7"/>
    <w:rsid w:val="00073EE4"/>
    <w:rsid w:val="00075ADD"/>
    <w:rsid w:val="000770EF"/>
    <w:rsid w:val="00077271"/>
    <w:rsid w:val="00081AF9"/>
    <w:rsid w:val="00082324"/>
    <w:rsid w:val="00084FEE"/>
    <w:rsid w:val="00090503"/>
    <w:rsid w:val="000925A7"/>
    <w:rsid w:val="000930C1"/>
    <w:rsid w:val="0009372C"/>
    <w:rsid w:val="0009597E"/>
    <w:rsid w:val="00096925"/>
    <w:rsid w:val="00097893"/>
    <w:rsid w:val="000A4D22"/>
    <w:rsid w:val="000B05AC"/>
    <w:rsid w:val="000B0C63"/>
    <w:rsid w:val="000B1DFA"/>
    <w:rsid w:val="000B2ABB"/>
    <w:rsid w:val="000C018F"/>
    <w:rsid w:val="000C040C"/>
    <w:rsid w:val="000C04DB"/>
    <w:rsid w:val="000C1F8C"/>
    <w:rsid w:val="000C25CC"/>
    <w:rsid w:val="000E0BF2"/>
    <w:rsid w:val="000E33A1"/>
    <w:rsid w:val="000E3552"/>
    <w:rsid w:val="000E704D"/>
    <w:rsid w:val="000E7A71"/>
    <w:rsid w:val="000F286C"/>
    <w:rsid w:val="00100047"/>
    <w:rsid w:val="001026BE"/>
    <w:rsid w:val="001077E0"/>
    <w:rsid w:val="00110254"/>
    <w:rsid w:val="00110D3D"/>
    <w:rsid w:val="00117EEA"/>
    <w:rsid w:val="001276B7"/>
    <w:rsid w:val="001307DE"/>
    <w:rsid w:val="00131124"/>
    <w:rsid w:val="00135EAA"/>
    <w:rsid w:val="001419F7"/>
    <w:rsid w:val="00142F1B"/>
    <w:rsid w:val="001512D9"/>
    <w:rsid w:val="00155DAD"/>
    <w:rsid w:val="00162877"/>
    <w:rsid w:val="0016352B"/>
    <w:rsid w:val="00164958"/>
    <w:rsid w:val="00174387"/>
    <w:rsid w:val="00174CE9"/>
    <w:rsid w:val="0018072D"/>
    <w:rsid w:val="00183879"/>
    <w:rsid w:val="001844D6"/>
    <w:rsid w:val="0019525F"/>
    <w:rsid w:val="00196C80"/>
    <w:rsid w:val="001A31DA"/>
    <w:rsid w:val="001B289F"/>
    <w:rsid w:val="001B28EC"/>
    <w:rsid w:val="001B3306"/>
    <w:rsid w:val="001B5A75"/>
    <w:rsid w:val="001B60EF"/>
    <w:rsid w:val="001C7094"/>
    <w:rsid w:val="001D3A6C"/>
    <w:rsid w:val="001D428B"/>
    <w:rsid w:val="001D4CD5"/>
    <w:rsid w:val="001D5350"/>
    <w:rsid w:val="001D6469"/>
    <w:rsid w:val="001E0B0E"/>
    <w:rsid w:val="001E1EB1"/>
    <w:rsid w:val="001F220E"/>
    <w:rsid w:val="001F2EF5"/>
    <w:rsid w:val="001F6C1A"/>
    <w:rsid w:val="001F7AE6"/>
    <w:rsid w:val="00201747"/>
    <w:rsid w:val="00202269"/>
    <w:rsid w:val="00202627"/>
    <w:rsid w:val="00206301"/>
    <w:rsid w:val="00210D05"/>
    <w:rsid w:val="00211050"/>
    <w:rsid w:val="00212EBB"/>
    <w:rsid w:val="002166EB"/>
    <w:rsid w:val="00217E98"/>
    <w:rsid w:val="00217EC1"/>
    <w:rsid w:val="00222203"/>
    <w:rsid w:val="00223FFA"/>
    <w:rsid w:val="00230B20"/>
    <w:rsid w:val="002326FB"/>
    <w:rsid w:val="00232D17"/>
    <w:rsid w:val="002334C9"/>
    <w:rsid w:val="00234AD3"/>
    <w:rsid w:val="00236DA7"/>
    <w:rsid w:val="00237225"/>
    <w:rsid w:val="002420C6"/>
    <w:rsid w:val="00246891"/>
    <w:rsid w:val="002621A5"/>
    <w:rsid w:val="0026523E"/>
    <w:rsid w:val="0027163F"/>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0B25"/>
    <w:rsid w:val="002B13BF"/>
    <w:rsid w:val="002B1DD1"/>
    <w:rsid w:val="002B1E60"/>
    <w:rsid w:val="002B3EC9"/>
    <w:rsid w:val="002B55A0"/>
    <w:rsid w:val="002C02B1"/>
    <w:rsid w:val="002C3C17"/>
    <w:rsid w:val="002D22DB"/>
    <w:rsid w:val="002D4BBA"/>
    <w:rsid w:val="002D54D1"/>
    <w:rsid w:val="002D6E1D"/>
    <w:rsid w:val="002E78D4"/>
    <w:rsid w:val="002F19CA"/>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55A"/>
    <w:rsid w:val="003567BD"/>
    <w:rsid w:val="00357745"/>
    <w:rsid w:val="003605FC"/>
    <w:rsid w:val="003651A7"/>
    <w:rsid w:val="003653FD"/>
    <w:rsid w:val="00367E05"/>
    <w:rsid w:val="003718CD"/>
    <w:rsid w:val="0037750F"/>
    <w:rsid w:val="003803B3"/>
    <w:rsid w:val="00384507"/>
    <w:rsid w:val="003972CC"/>
    <w:rsid w:val="003A53F8"/>
    <w:rsid w:val="003B0998"/>
    <w:rsid w:val="003B13EB"/>
    <w:rsid w:val="003B33FA"/>
    <w:rsid w:val="003B65D2"/>
    <w:rsid w:val="003C1164"/>
    <w:rsid w:val="003D09DB"/>
    <w:rsid w:val="003D26E7"/>
    <w:rsid w:val="003D4392"/>
    <w:rsid w:val="003E1785"/>
    <w:rsid w:val="003E4F60"/>
    <w:rsid w:val="003E6B0D"/>
    <w:rsid w:val="003E6BEA"/>
    <w:rsid w:val="003E6D37"/>
    <w:rsid w:val="003F092B"/>
    <w:rsid w:val="003F1FCE"/>
    <w:rsid w:val="003F3A85"/>
    <w:rsid w:val="003F3A95"/>
    <w:rsid w:val="00401F9E"/>
    <w:rsid w:val="00407886"/>
    <w:rsid w:val="00422C43"/>
    <w:rsid w:val="00424014"/>
    <w:rsid w:val="00424216"/>
    <w:rsid w:val="004256C6"/>
    <w:rsid w:val="00426CD6"/>
    <w:rsid w:val="00427268"/>
    <w:rsid w:val="004304D8"/>
    <w:rsid w:val="00430C25"/>
    <w:rsid w:val="00432086"/>
    <w:rsid w:val="00432D4B"/>
    <w:rsid w:val="00433B19"/>
    <w:rsid w:val="004340FF"/>
    <w:rsid w:val="00440687"/>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30AD"/>
    <w:rsid w:val="00496B29"/>
    <w:rsid w:val="00496CF1"/>
    <w:rsid w:val="00496D85"/>
    <w:rsid w:val="004A0F25"/>
    <w:rsid w:val="004A10C0"/>
    <w:rsid w:val="004A3FA2"/>
    <w:rsid w:val="004A5DEE"/>
    <w:rsid w:val="004B3DB5"/>
    <w:rsid w:val="004C35BE"/>
    <w:rsid w:val="004C5CCA"/>
    <w:rsid w:val="004C6225"/>
    <w:rsid w:val="004C6D8F"/>
    <w:rsid w:val="004E3B98"/>
    <w:rsid w:val="004E6F31"/>
    <w:rsid w:val="004E762A"/>
    <w:rsid w:val="004F1AD8"/>
    <w:rsid w:val="004F2484"/>
    <w:rsid w:val="004F58B1"/>
    <w:rsid w:val="00503EB2"/>
    <w:rsid w:val="00505E0C"/>
    <w:rsid w:val="00506EF8"/>
    <w:rsid w:val="0052388F"/>
    <w:rsid w:val="00526608"/>
    <w:rsid w:val="00533C50"/>
    <w:rsid w:val="005348D9"/>
    <w:rsid w:val="005369BA"/>
    <w:rsid w:val="00537BC7"/>
    <w:rsid w:val="005411F9"/>
    <w:rsid w:val="00546201"/>
    <w:rsid w:val="00546528"/>
    <w:rsid w:val="00554442"/>
    <w:rsid w:val="005544C1"/>
    <w:rsid w:val="00555866"/>
    <w:rsid w:val="005613C3"/>
    <w:rsid w:val="00570A34"/>
    <w:rsid w:val="00570C91"/>
    <w:rsid w:val="00570F4D"/>
    <w:rsid w:val="0057189B"/>
    <w:rsid w:val="00590B60"/>
    <w:rsid w:val="005934C2"/>
    <w:rsid w:val="005A0B54"/>
    <w:rsid w:val="005A6F29"/>
    <w:rsid w:val="005A7DD4"/>
    <w:rsid w:val="005B3790"/>
    <w:rsid w:val="005B481E"/>
    <w:rsid w:val="005C40D7"/>
    <w:rsid w:val="005C427A"/>
    <w:rsid w:val="005C43F8"/>
    <w:rsid w:val="005C6363"/>
    <w:rsid w:val="005C6499"/>
    <w:rsid w:val="005E2EA8"/>
    <w:rsid w:val="005E4A22"/>
    <w:rsid w:val="005E4F0E"/>
    <w:rsid w:val="005E6E01"/>
    <w:rsid w:val="005E773C"/>
    <w:rsid w:val="005F244D"/>
    <w:rsid w:val="005F47F4"/>
    <w:rsid w:val="005F6A2F"/>
    <w:rsid w:val="005F756B"/>
    <w:rsid w:val="00600042"/>
    <w:rsid w:val="00600064"/>
    <w:rsid w:val="006000B8"/>
    <w:rsid w:val="00602380"/>
    <w:rsid w:val="00611A7C"/>
    <w:rsid w:val="00612B17"/>
    <w:rsid w:val="006130DD"/>
    <w:rsid w:val="00614898"/>
    <w:rsid w:val="00614C11"/>
    <w:rsid w:val="006159D4"/>
    <w:rsid w:val="00627253"/>
    <w:rsid w:val="00627C81"/>
    <w:rsid w:val="00635761"/>
    <w:rsid w:val="006439CE"/>
    <w:rsid w:val="00647F1D"/>
    <w:rsid w:val="006524F3"/>
    <w:rsid w:val="00652C1E"/>
    <w:rsid w:val="0065398B"/>
    <w:rsid w:val="00653B2B"/>
    <w:rsid w:val="00653C20"/>
    <w:rsid w:val="0065438E"/>
    <w:rsid w:val="00660BF6"/>
    <w:rsid w:val="00671C15"/>
    <w:rsid w:val="0067285E"/>
    <w:rsid w:val="006906E1"/>
    <w:rsid w:val="00694197"/>
    <w:rsid w:val="00697FFA"/>
    <w:rsid w:val="006B3435"/>
    <w:rsid w:val="006C0ADD"/>
    <w:rsid w:val="006C3C55"/>
    <w:rsid w:val="006C6D5C"/>
    <w:rsid w:val="006D3EB5"/>
    <w:rsid w:val="006D6B13"/>
    <w:rsid w:val="006E18CB"/>
    <w:rsid w:val="006E3F8A"/>
    <w:rsid w:val="006E64D6"/>
    <w:rsid w:val="006E691B"/>
    <w:rsid w:val="006F314C"/>
    <w:rsid w:val="006F5BE6"/>
    <w:rsid w:val="006F7D58"/>
    <w:rsid w:val="007043EC"/>
    <w:rsid w:val="00704B4B"/>
    <w:rsid w:val="007054B1"/>
    <w:rsid w:val="00711C71"/>
    <w:rsid w:val="00720775"/>
    <w:rsid w:val="0072349F"/>
    <w:rsid w:val="007307C5"/>
    <w:rsid w:val="00731760"/>
    <w:rsid w:val="00732541"/>
    <w:rsid w:val="00732CB3"/>
    <w:rsid w:val="00733013"/>
    <w:rsid w:val="007343C0"/>
    <w:rsid w:val="00735305"/>
    <w:rsid w:val="0074160A"/>
    <w:rsid w:val="0074375E"/>
    <w:rsid w:val="00747685"/>
    <w:rsid w:val="007477DD"/>
    <w:rsid w:val="00747923"/>
    <w:rsid w:val="00750341"/>
    <w:rsid w:val="00750B4D"/>
    <w:rsid w:val="00750DA1"/>
    <w:rsid w:val="00751D7B"/>
    <w:rsid w:val="00753CD6"/>
    <w:rsid w:val="00754D4B"/>
    <w:rsid w:val="00755DF2"/>
    <w:rsid w:val="00757A7E"/>
    <w:rsid w:val="00760C36"/>
    <w:rsid w:val="00761475"/>
    <w:rsid w:val="0076228B"/>
    <w:rsid w:val="0076643A"/>
    <w:rsid w:val="00780207"/>
    <w:rsid w:val="007857C8"/>
    <w:rsid w:val="00790A66"/>
    <w:rsid w:val="007915C4"/>
    <w:rsid w:val="00791A48"/>
    <w:rsid w:val="00793898"/>
    <w:rsid w:val="007A07EC"/>
    <w:rsid w:val="007A0D3C"/>
    <w:rsid w:val="007A2BCF"/>
    <w:rsid w:val="007A4D9C"/>
    <w:rsid w:val="007A7390"/>
    <w:rsid w:val="007C0699"/>
    <w:rsid w:val="007C3801"/>
    <w:rsid w:val="007C4FDF"/>
    <w:rsid w:val="007C6397"/>
    <w:rsid w:val="007C65E4"/>
    <w:rsid w:val="007C7499"/>
    <w:rsid w:val="007D0407"/>
    <w:rsid w:val="007D077C"/>
    <w:rsid w:val="007D20B9"/>
    <w:rsid w:val="007D3FC2"/>
    <w:rsid w:val="007E078C"/>
    <w:rsid w:val="007E2AC0"/>
    <w:rsid w:val="007E3C6B"/>
    <w:rsid w:val="007E57F2"/>
    <w:rsid w:val="007E7B89"/>
    <w:rsid w:val="007F110B"/>
    <w:rsid w:val="007F3D5E"/>
    <w:rsid w:val="007F75ED"/>
    <w:rsid w:val="007F7B5E"/>
    <w:rsid w:val="008022E7"/>
    <w:rsid w:val="008071EA"/>
    <w:rsid w:val="00811182"/>
    <w:rsid w:val="00811A9E"/>
    <w:rsid w:val="00812BE1"/>
    <w:rsid w:val="00816729"/>
    <w:rsid w:val="0081678D"/>
    <w:rsid w:val="00816BD2"/>
    <w:rsid w:val="008203F7"/>
    <w:rsid w:val="00823055"/>
    <w:rsid w:val="008348E7"/>
    <w:rsid w:val="00837291"/>
    <w:rsid w:val="00840B6D"/>
    <w:rsid w:val="00847218"/>
    <w:rsid w:val="008513EB"/>
    <w:rsid w:val="008556BD"/>
    <w:rsid w:val="00856D30"/>
    <w:rsid w:val="00857C86"/>
    <w:rsid w:val="00871157"/>
    <w:rsid w:val="00873A7C"/>
    <w:rsid w:val="008749A6"/>
    <w:rsid w:val="00875178"/>
    <w:rsid w:val="00875C61"/>
    <w:rsid w:val="008767A0"/>
    <w:rsid w:val="00882844"/>
    <w:rsid w:val="00884746"/>
    <w:rsid w:val="00885214"/>
    <w:rsid w:val="00887E63"/>
    <w:rsid w:val="00890AB2"/>
    <w:rsid w:val="00892A63"/>
    <w:rsid w:val="00893A8D"/>
    <w:rsid w:val="00893E2A"/>
    <w:rsid w:val="00896904"/>
    <w:rsid w:val="00896E7A"/>
    <w:rsid w:val="008A09FE"/>
    <w:rsid w:val="008A1B5D"/>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0A9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6F38"/>
    <w:rsid w:val="00990EA5"/>
    <w:rsid w:val="0099185C"/>
    <w:rsid w:val="00991BDC"/>
    <w:rsid w:val="00993893"/>
    <w:rsid w:val="009A29B4"/>
    <w:rsid w:val="009A2F70"/>
    <w:rsid w:val="009A4BB2"/>
    <w:rsid w:val="009A78A4"/>
    <w:rsid w:val="009B5709"/>
    <w:rsid w:val="009C12A3"/>
    <w:rsid w:val="009C1FA1"/>
    <w:rsid w:val="009C32A0"/>
    <w:rsid w:val="009C4EB6"/>
    <w:rsid w:val="009D2758"/>
    <w:rsid w:val="009E2925"/>
    <w:rsid w:val="009E4991"/>
    <w:rsid w:val="009F5B26"/>
    <w:rsid w:val="009F6BA4"/>
    <w:rsid w:val="009F7F0A"/>
    <w:rsid w:val="00A16CD3"/>
    <w:rsid w:val="00A23BAC"/>
    <w:rsid w:val="00A25734"/>
    <w:rsid w:val="00A2697C"/>
    <w:rsid w:val="00A3067C"/>
    <w:rsid w:val="00A35289"/>
    <w:rsid w:val="00A55A3F"/>
    <w:rsid w:val="00A57C58"/>
    <w:rsid w:val="00A603A6"/>
    <w:rsid w:val="00A61414"/>
    <w:rsid w:val="00A6453B"/>
    <w:rsid w:val="00A654F5"/>
    <w:rsid w:val="00A723FC"/>
    <w:rsid w:val="00A731DD"/>
    <w:rsid w:val="00A743B8"/>
    <w:rsid w:val="00A80EAF"/>
    <w:rsid w:val="00A83E4E"/>
    <w:rsid w:val="00A853C2"/>
    <w:rsid w:val="00A8659B"/>
    <w:rsid w:val="00A86BAB"/>
    <w:rsid w:val="00A93399"/>
    <w:rsid w:val="00AA1BD1"/>
    <w:rsid w:val="00AA1E67"/>
    <w:rsid w:val="00AA451E"/>
    <w:rsid w:val="00AA4A0F"/>
    <w:rsid w:val="00AA7441"/>
    <w:rsid w:val="00AB1A6E"/>
    <w:rsid w:val="00AB1D88"/>
    <w:rsid w:val="00AB486F"/>
    <w:rsid w:val="00AB558A"/>
    <w:rsid w:val="00AC4646"/>
    <w:rsid w:val="00AC529B"/>
    <w:rsid w:val="00AD3094"/>
    <w:rsid w:val="00AD3ED8"/>
    <w:rsid w:val="00AD50AC"/>
    <w:rsid w:val="00AD5F7F"/>
    <w:rsid w:val="00AE005D"/>
    <w:rsid w:val="00AE474C"/>
    <w:rsid w:val="00AF0849"/>
    <w:rsid w:val="00AF1FB6"/>
    <w:rsid w:val="00AF21E2"/>
    <w:rsid w:val="00AF7420"/>
    <w:rsid w:val="00B02B60"/>
    <w:rsid w:val="00B03095"/>
    <w:rsid w:val="00B06A57"/>
    <w:rsid w:val="00B07CDD"/>
    <w:rsid w:val="00B10FA8"/>
    <w:rsid w:val="00B13B20"/>
    <w:rsid w:val="00B15566"/>
    <w:rsid w:val="00B172E1"/>
    <w:rsid w:val="00B24C27"/>
    <w:rsid w:val="00B25C79"/>
    <w:rsid w:val="00B33A7A"/>
    <w:rsid w:val="00B34300"/>
    <w:rsid w:val="00B35117"/>
    <w:rsid w:val="00B379AE"/>
    <w:rsid w:val="00B46F5B"/>
    <w:rsid w:val="00B538A3"/>
    <w:rsid w:val="00B56944"/>
    <w:rsid w:val="00B57386"/>
    <w:rsid w:val="00B62EC9"/>
    <w:rsid w:val="00B64578"/>
    <w:rsid w:val="00B7097C"/>
    <w:rsid w:val="00B71F9F"/>
    <w:rsid w:val="00B72FAE"/>
    <w:rsid w:val="00B743CE"/>
    <w:rsid w:val="00B74D5F"/>
    <w:rsid w:val="00B80ED2"/>
    <w:rsid w:val="00B8278B"/>
    <w:rsid w:val="00B95D50"/>
    <w:rsid w:val="00BA3DBD"/>
    <w:rsid w:val="00BA7BE5"/>
    <w:rsid w:val="00BB01B2"/>
    <w:rsid w:val="00BB049D"/>
    <w:rsid w:val="00BB40B2"/>
    <w:rsid w:val="00BB7C61"/>
    <w:rsid w:val="00BC7E1B"/>
    <w:rsid w:val="00BD13DB"/>
    <w:rsid w:val="00BD1D7C"/>
    <w:rsid w:val="00BD1EED"/>
    <w:rsid w:val="00BE1F6B"/>
    <w:rsid w:val="00BE7354"/>
    <w:rsid w:val="00BF1230"/>
    <w:rsid w:val="00BF3B98"/>
    <w:rsid w:val="00BF3C3A"/>
    <w:rsid w:val="00C0501A"/>
    <w:rsid w:val="00C05230"/>
    <w:rsid w:val="00C06E75"/>
    <w:rsid w:val="00C119FC"/>
    <w:rsid w:val="00C22E08"/>
    <w:rsid w:val="00C25C34"/>
    <w:rsid w:val="00C3170C"/>
    <w:rsid w:val="00C34FA3"/>
    <w:rsid w:val="00C4121A"/>
    <w:rsid w:val="00C426AB"/>
    <w:rsid w:val="00C43E94"/>
    <w:rsid w:val="00C44907"/>
    <w:rsid w:val="00C4783F"/>
    <w:rsid w:val="00C574DE"/>
    <w:rsid w:val="00C70616"/>
    <w:rsid w:val="00C76682"/>
    <w:rsid w:val="00C76C29"/>
    <w:rsid w:val="00C772B2"/>
    <w:rsid w:val="00C85853"/>
    <w:rsid w:val="00C86606"/>
    <w:rsid w:val="00C902BF"/>
    <w:rsid w:val="00C93071"/>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D6284"/>
    <w:rsid w:val="00CE1DAC"/>
    <w:rsid w:val="00CE7739"/>
    <w:rsid w:val="00CF05D6"/>
    <w:rsid w:val="00CF209A"/>
    <w:rsid w:val="00CF3693"/>
    <w:rsid w:val="00CF436C"/>
    <w:rsid w:val="00CF6076"/>
    <w:rsid w:val="00CF6BEA"/>
    <w:rsid w:val="00D00CE3"/>
    <w:rsid w:val="00D03161"/>
    <w:rsid w:val="00D14F42"/>
    <w:rsid w:val="00D164CA"/>
    <w:rsid w:val="00D17257"/>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74BF2"/>
    <w:rsid w:val="00D75305"/>
    <w:rsid w:val="00D81366"/>
    <w:rsid w:val="00D83F73"/>
    <w:rsid w:val="00D934AB"/>
    <w:rsid w:val="00D94F60"/>
    <w:rsid w:val="00DA4AFC"/>
    <w:rsid w:val="00DA52AB"/>
    <w:rsid w:val="00DB010A"/>
    <w:rsid w:val="00DB3852"/>
    <w:rsid w:val="00DB544D"/>
    <w:rsid w:val="00DB5493"/>
    <w:rsid w:val="00DB5938"/>
    <w:rsid w:val="00DB7987"/>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6A12"/>
    <w:rsid w:val="00E475FC"/>
    <w:rsid w:val="00E55189"/>
    <w:rsid w:val="00E552A6"/>
    <w:rsid w:val="00E65AB5"/>
    <w:rsid w:val="00E6670A"/>
    <w:rsid w:val="00E74E8D"/>
    <w:rsid w:val="00E75E9B"/>
    <w:rsid w:val="00E81B08"/>
    <w:rsid w:val="00E82F2E"/>
    <w:rsid w:val="00E848E2"/>
    <w:rsid w:val="00E85C61"/>
    <w:rsid w:val="00E92694"/>
    <w:rsid w:val="00E93C51"/>
    <w:rsid w:val="00E94229"/>
    <w:rsid w:val="00E94CC8"/>
    <w:rsid w:val="00E9573E"/>
    <w:rsid w:val="00E96EB4"/>
    <w:rsid w:val="00EA0BEB"/>
    <w:rsid w:val="00EA122D"/>
    <w:rsid w:val="00EA3A4E"/>
    <w:rsid w:val="00EA765C"/>
    <w:rsid w:val="00EB1B2F"/>
    <w:rsid w:val="00EB4347"/>
    <w:rsid w:val="00EB622A"/>
    <w:rsid w:val="00EC2F20"/>
    <w:rsid w:val="00EC6A1C"/>
    <w:rsid w:val="00ED5B44"/>
    <w:rsid w:val="00ED5E88"/>
    <w:rsid w:val="00EE1772"/>
    <w:rsid w:val="00EE6D39"/>
    <w:rsid w:val="00EF2CF9"/>
    <w:rsid w:val="00EF4D9E"/>
    <w:rsid w:val="00EF78D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5552F"/>
    <w:rsid w:val="00F6629C"/>
    <w:rsid w:val="00F74732"/>
    <w:rsid w:val="00F74F71"/>
    <w:rsid w:val="00F84C15"/>
    <w:rsid w:val="00F84D90"/>
    <w:rsid w:val="00F8536E"/>
    <w:rsid w:val="00F86437"/>
    <w:rsid w:val="00F973FF"/>
    <w:rsid w:val="00FA01AD"/>
    <w:rsid w:val="00FA3E3D"/>
    <w:rsid w:val="00FA65AE"/>
    <w:rsid w:val="00FA6ADF"/>
    <w:rsid w:val="00FA70A5"/>
    <w:rsid w:val="00FB1532"/>
    <w:rsid w:val="00FC083E"/>
    <w:rsid w:val="00FC33B4"/>
    <w:rsid w:val="00FC719B"/>
    <w:rsid w:val="00FD1755"/>
    <w:rsid w:val="00FD5E0E"/>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3EE00CCD-48F2-4BEF-AA70-A0F2742F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D8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paragraph" w:styleId="32">
    <w:name w:val="Body Text 3"/>
    <w:basedOn w:val="a"/>
    <w:link w:val="33"/>
    <w:uiPriority w:val="99"/>
    <w:semiHidden/>
    <w:unhideWhenUsed/>
    <w:rsid w:val="00CF6076"/>
    <w:pPr>
      <w:spacing w:after="120"/>
    </w:pPr>
    <w:rPr>
      <w:sz w:val="16"/>
      <w:szCs w:val="16"/>
    </w:rPr>
  </w:style>
  <w:style w:type="character" w:customStyle="1" w:styleId="33">
    <w:name w:val="Основной текст 3 Знак"/>
    <w:basedOn w:val="a0"/>
    <w:link w:val="32"/>
    <w:uiPriority w:val="99"/>
    <w:semiHidden/>
    <w:rsid w:val="00CF6076"/>
    <w:rPr>
      <w:sz w:val="16"/>
      <w:szCs w:val="16"/>
    </w:rPr>
  </w:style>
  <w:style w:type="paragraph" w:customStyle="1" w:styleId="312002">
    <w:name w:val="Стиль Основной текст с отступом 3 + 12 пт Слева:  002 см Первая ..."/>
    <w:basedOn w:val="34"/>
    <w:rsid w:val="00CF6076"/>
    <w:pPr>
      <w:tabs>
        <w:tab w:val="left" w:pos="1440"/>
      </w:tabs>
      <w:spacing w:after="0" w:line="360" w:lineRule="auto"/>
      <w:ind w:left="11" w:firstLine="704"/>
      <w:jc w:val="both"/>
    </w:pPr>
    <w:rPr>
      <w:rFonts w:ascii="Times New Roman" w:eastAsia="Times New Roman" w:hAnsi="Times New Roman" w:cs="Times New Roman"/>
      <w:sz w:val="24"/>
      <w:szCs w:val="20"/>
      <w:lang w:eastAsia="ru-RU"/>
    </w:rPr>
  </w:style>
  <w:style w:type="paragraph" w:styleId="34">
    <w:name w:val="Body Text Indent 3"/>
    <w:basedOn w:val="a"/>
    <w:link w:val="35"/>
    <w:uiPriority w:val="99"/>
    <w:semiHidden/>
    <w:unhideWhenUsed/>
    <w:rsid w:val="00CF6076"/>
    <w:pPr>
      <w:spacing w:after="120"/>
      <w:ind w:left="283"/>
    </w:pPr>
    <w:rPr>
      <w:sz w:val="16"/>
      <w:szCs w:val="16"/>
    </w:rPr>
  </w:style>
  <w:style w:type="character" w:customStyle="1" w:styleId="35">
    <w:name w:val="Основной текст с отступом 3 Знак"/>
    <w:basedOn w:val="a0"/>
    <w:link w:val="34"/>
    <w:uiPriority w:val="99"/>
    <w:semiHidden/>
    <w:rsid w:val="00CF607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9B096-0947-4789-B98A-D6CF14306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1947</TotalTime>
  <Pages>16</Pages>
  <Words>5572</Words>
  <Characters>31764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37262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55</cp:revision>
  <cp:lastPrinted>2014-05-30T05:42:00Z</cp:lastPrinted>
  <dcterms:created xsi:type="dcterms:W3CDTF">2013-03-18T05:08:00Z</dcterms:created>
  <dcterms:modified xsi:type="dcterms:W3CDTF">2016-01-26T08:21:00Z</dcterms:modified>
</cp:coreProperties>
</file>