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1D107D22" wp14:editId="1C9D4337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«Королевская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4F1535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</w:t>
      </w:r>
      <w:r w:rsidR="00902BFF">
        <w:rPr>
          <w:rFonts w:ascii="Times New Roman" w:hAnsi="Times New Roman"/>
          <w:sz w:val="24"/>
          <w:szCs w:val="24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A45BBF" w:rsidRDefault="00AE4B1A" w:rsidP="00AE4B1A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>«</w:t>
      </w:r>
      <w:r w:rsidR="005E4180">
        <w:rPr>
          <w:rFonts w:ascii="Times New Roman" w:hAnsi="Times New Roman"/>
          <w:sz w:val="24"/>
          <w:szCs w:val="24"/>
          <w:u w:val="single"/>
          <w:lang w:eastAsia="ru-RU"/>
        </w:rPr>
        <w:t>30»</w:t>
      </w:r>
      <w:r w:rsidR="00E55D09"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5E4180">
        <w:rPr>
          <w:rFonts w:ascii="Times New Roman" w:hAnsi="Times New Roman"/>
          <w:sz w:val="24"/>
          <w:szCs w:val="24"/>
          <w:u w:val="single"/>
          <w:lang w:eastAsia="ru-RU"/>
        </w:rPr>
        <w:t>сентября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201</w:t>
      </w:r>
      <w:r w:rsidR="003554B8" w:rsidRPr="00072FCC">
        <w:rPr>
          <w:rFonts w:ascii="Times New Roman" w:hAnsi="Times New Roman"/>
          <w:sz w:val="24"/>
          <w:szCs w:val="24"/>
          <w:u w:val="single"/>
          <w:lang w:eastAsia="ru-RU"/>
        </w:rPr>
        <w:t>5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6563CF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6563C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3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Default="005E4180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Оказание услуг включают в себя:</w:t>
            </w:r>
          </w:p>
          <w:p w:rsidR="005E4180" w:rsidRDefault="005E4180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- Организацию связи по прямым проводам;</w:t>
            </w:r>
          </w:p>
          <w:p w:rsidR="005E4180" w:rsidRPr="00E466D4" w:rsidRDefault="005E4180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- Предоставление в пользование прямых проводов.</w:t>
            </w:r>
          </w:p>
        </w:tc>
      </w:tr>
      <w:tr w:rsidR="00AE4B1A" w:rsidRPr="000F286C" w:rsidTr="006563C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 xml:space="preserve">Московская область </w:t>
            </w:r>
            <w:r w:rsidR="00AE4B1A" w:rsidRPr="00E466D4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 xml:space="preserve">г. </w:t>
            </w:r>
            <w:r w:rsidRPr="00E466D4">
              <w:rPr>
                <w:rFonts w:ascii="Times New Roman" w:eastAsia="Times New Roman" w:hAnsi="Times New Roman" w:cs="Times New Roman"/>
                <w:sz w:val="20"/>
                <w:highlight w:val="yellow"/>
                <w:lang w:eastAsia="ru-RU"/>
              </w:rPr>
              <w:t>Королев</w:t>
            </w:r>
          </w:p>
        </w:tc>
      </w:tr>
      <w:tr w:rsidR="00AE4B1A" w:rsidRPr="000F286C" w:rsidTr="006563C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5E4180" w:rsidP="005E4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>12</w:t>
            </w:r>
            <w:r w:rsidR="00CC519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>9 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>600</w:t>
            </w:r>
            <w:r w:rsidR="00CC519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>00</w:t>
            </w:r>
            <w:r w:rsidR="00CC519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 xml:space="preserve"> </w:t>
            </w:r>
            <w:r w:rsidR="007E631E" w:rsidRPr="00E466D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 xml:space="preserve">Сто двадцать девять тысяч шестьсот </w:t>
            </w:r>
            <w:r w:rsidR="00CC519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 xml:space="preserve">рублей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>00</w:t>
            </w:r>
            <w:r w:rsidR="00266633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 xml:space="preserve"> копеек</w:t>
            </w:r>
            <w:r w:rsidR="007E631E" w:rsidRPr="00E466D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>)</w:t>
            </w:r>
            <w:r w:rsidR="00D0068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highlight w:val="yellow"/>
                <w:u w:val="single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u w:val="single"/>
                <w:lang w:eastAsia="ru-RU"/>
              </w:rPr>
              <w:t xml:space="preserve"> без НДС</w:t>
            </w:r>
          </w:p>
        </w:tc>
      </w:tr>
      <w:tr w:rsidR="00AE4B1A" w:rsidRPr="000F286C" w:rsidTr="006563CF">
        <w:trPr>
          <w:trHeight w:val="82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165E1" w:rsidP="006563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E0780" w:rsidRPr="000F286C" w:rsidTr="006563CF">
        <w:trPr>
          <w:trHeight w:val="960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E466D4" w:rsidRDefault="001E0780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E466D4" w:rsidRDefault="001E0780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</w:t>
            </w:r>
            <w:r w:rsidR="00EE2417"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еля) не преду</w:t>
            </w:r>
            <w:r w:rsidR="006B05C0"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сматривает подачу и рассмотрение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заявок</w:t>
            </w:r>
          </w:p>
        </w:tc>
      </w:tr>
      <w:tr w:rsidR="00AE4B1A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C02DCE" w:rsidRDefault="00C02DCE" w:rsidP="003F5E34">
      <w:pPr>
        <w:pStyle w:val="a3"/>
        <w:ind w:right="72"/>
        <w:rPr>
          <w:szCs w:val="28"/>
        </w:rPr>
      </w:pPr>
    </w:p>
    <w:p w:rsidR="00C02DCE" w:rsidRDefault="00C02DCE" w:rsidP="003F5E34">
      <w:pPr>
        <w:pStyle w:val="a3"/>
        <w:ind w:right="72"/>
        <w:rPr>
          <w:szCs w:val="28"/>
        </w:rPr>
      </w:pPr>
    </w:p>
    <w:p w:rsidR="00C02DCE" w:rsidRDefault="00C02DCE" w:rsidP="003F5E34">
      <w:pPr>
        <w:pStyle w:val="a3"/>
        <w:ind w:right="72"/>
        <w:rPr>
          <w:szCs w:val="28"/>
        </w:rPr>
      </w:pPr>
    </w:p>
    <w:p w:rsidR="00C02DCE" w:rsidRDefault="00C02DCE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</w:t>
      </w:r>
      <w:r w:rsidR="00B33446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 xml:space="preserve"> Г.М.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_________________________</w:t>
      </w:r>
    </w:p>
    <w:p w:rsidR="00D45DBB" w:rsidRPr="00D45DBB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</w:t>
      </w:r>
      <w:r w:rsidR="005E4180">
        <w:rPr>
          <w:b w:val="0"/>
          <w:sz w:val="24"/>
          <w:szCs w:val="24"/>
        </w:rPr>
        <w:t>3</w:t>
      </w:r>
      <w:r w:rsidR="004A30D1">
        <w:rPr>
          <w:b w:val="0"/>
          <w:sz w:val="24"/>
          <w:szCs w:val="24"/>
        </w:rPr>
        <w:t>0</w:t>
      </w:r>
      <w:r w:rsidR="00D45DBB" w:rsidRPr="00D45DBB">
        <w:rPr>
          <w:b w:val="0"/>
          <w:sz w:val="24"/>
          <w:szCs w:val="24"/>
        </w:rPr>
        <w:t>»</w:t>
      </w:r>
      <w:r w:rsidR="00BE30A4">
        <w:rPr>
          <w:b w:val="0"/>
          <w:sz w:val="24"/>
          <w:szCs w:val="24"/>
        </w:rPr>
        <w:t xml:space="preserve"> </w:t>
      </w:r>
      <w:r w:rsidR="005E4180">
        <w:rPr>
          <w:b w:val="0"/>
          <w:sz w:val="24"/>
          <w:szCs w:val="24"/>
        </w:rPr>
        <w:t>сентября</w:t>
      </w:r>
      <w:r w:rsidR="00D45DBB" w:rsidRPr="00D45DBB">
        <w:rPr>
          <w:b w:val="0"/>
          <w:sz w:val="24"/>
          <w:szCs w:val="24"/>
        </w:rPr>
        <w:t xml:space="preserve"> 201</w:t>
      </w:r>
      <w:r w:rsidR="00BE30A4">
        <w:rPr>
          <w:b w:val="0"/>
          <w:sz w:val="24"/>
          <w:szCs w:val="24"/>
        </w:rPr>
        <w:t>5</w:t>
      </w:r>
      <w:r w:rsidR="00D45DBB" w:rsidRPr="00D45DBB">
        <w:rPr>
          <w:b w:val="0"/>
          <w:sz w:val="24"/>
          <w:szCs w:val="24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63FEE" w:rsidRPr="00363FEE">
        <w:rPr>
          <w:rFonts w:ascii="Times New Roman" w:hAnsi="Times New Roman"/>
          <w:sz w:val="28"/>
          <w:szCs w:val="28"/>
        </w:rPr>
        <w:t xml:space="preserve">) </w:t>
      </w:r>
    </w:p>
    <w:p w:rsidR="005E4180" w:rsidRPr="005E4180" w:rsidRDefault="00167068" w:rsidP="005E4180">
      <w:pPr>
        <w:jc w:val="center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</w:t>
      </w:r>
      <w:r w:rsidRPr="00167068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а заключение договора </w:t>
      </w:r>
      <w:r w:rsidR="005E418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о</w:t>
      </w:r>
      <w:r w:rsidR="005E4180" w:rsidRPr="005E418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казани</w:t>
      </w:r>
      <w:r w:rsidR="005E418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е</w:t>
      </w:r>
      <w:r w:rsidR="005E4180" w:rsidRPr="005E418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услуг</w:t>
      </w:r>
      <w:r w:rsidR="005E418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,</w:t>
      </w:r>
      <w:r w:rsidR="005E4180" w:rsidRPr="005E418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включают в себя:</w:t>
      </w:r>
    </w:p>
    <w:p w:rsidR="005E4180" w:rsidRPr="005E4180" w:rsidRDefault="005E4180" w:rsidP="005E4180">
      <w:pPr>
        <w:jc w:val="center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5E418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- Организацию связи по прямым проводам;</w:t>
      </w:r>
    </w:p>
    <w:p w:rsidR="001F2577" w:rsidRDefault="005E4180" w:rsidP="005E4180">
      <w:pPr>
        <w:jc w:val="center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5E4180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- Предоставление в пользование прямых проводов.</w:t>
      </w:r>
    </w:p>
    <w:p w:rsidR="001F2577" w:rsidRPr="00B81D1C" w:rsidRDefault="001F2577" w:rsidP="00B81D1C">
      <w:pPr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</w:p>
    <w:p w:rsidR="00D45DBB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</w:t>
      </w:r>
      <w:r w:rsidR="005E4180">
        <w:rPr>
          <w:rFonts w:ascii="Times New Roman" w:hAnsi="Times New Roman"/>
          <w:sz w:val="24"/>
          <w:szCs w:val="24"/>
          <w:highlight w:val="yellow"/>
          <w:lang w:eastAsia="ru-RU"/>
        </w:rPr>
        <w:t>56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A168F0">
        <w:rPr>
          <w:rFonts w:ascii="Times New Roman" w:hAnsi="Times New Roman"/>
          <w:sz w:val="24"/>
          <w:szCs w:val="24"/>
          <w:highlight w:val="yellow"/>
          <w:lang w:eastAsia="ru-RU"/>
        </w:rPr>
        <w:t>5</w:t>
      </w:r>
      <w:r w:rsidR="000B05AC" w:rsidRPr="003F5E34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270E5B">
        <w:rPr>
          <w:rFonts w:ascii="Times New Roman" w:hAnsi="Times New Roman"/>
          <w:sz w:val="24"/>
          <w:szCs w:val="24"/>
          <w:highlight w:val="yellow"/>
          <w:lang w:eastAsia="ru-RU"/>
        </w:rPr>
        <w:t>П</w:t>
      </w:r>
      <w:r w:rsidR="003F5E34" w:rsidRPr="003F5E34">
        <w:rPr>
          <w:rFonts w:ascii="Times New Roman" w:hAnsi="Times New Roman"/>
          <w:sz w:val="24"/>
          <w:szCs w:val="24"/>
          <w:highlight w:val="yellow"/>
          <w:lang w:eastAsia="ru-RU"/>
        </w:rPr>
        <w:t>Р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</w:t>
      </w:r>
      <w:r w:rsidR="00BE30A4">
        <w:rPr>
          <w:rFonts w:ascii="Times New Roman" w:hAnsi="Times New Roman"/>
          <w:sz w:val="24"/>
          <w:szCs w:val="24"/>
          <w:lang w:eastAsia="ru-RU"/>
        </w:rPr>
        <w:t>5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1815CC" w:rsidRPr="001815CC" w:rsidRDefault="003B33FA" w:rsidP="001815CC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</w:t>
      </w:r>
      <w:r w:rsidR="001E0780" w:rsidRPr="00167068">
        <w:rPr>
          <w:bCs/>
          <w:sz w:val="26"/>
          <w:szCs w:val="26"/>
        </w:rPr>
        <w:t>закупки у единственного поставщика (подрядчика, исполнителя)</w:t>
      </w:r>
      <w:r w:rsidR="00E26720" w:rsidRPr="00167068">
        <w:rPr>
          <w:bCs/>
          <w:sz w:val="26"/>
          <w:szCs w:val="26"/>
        </w:rPr>
        <w:t xml:space="preserve"> </w:t>
      </w:r>
      <w:r w:rsidR="001815CC" w:rsidRPr="001815CC">
        <w:rPr>
          <w:bCs/>
          <w:sz w:val="26"/>
          <w:szCs w:val="26"/>
        </w:rPr>
        <w:t>на заключение договора оказание услуг, включают в себя:</w:t>
      </w:r>
    </w:p>
    <w:p w:rsidR="001815CC" w:rsidRPr="001815CC" w:rsidRDefault="001815CC" w:rsidP="001815CC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  <w:r w:rsidRPr="001815CC">
        <w:rPr>
          <w:bCs/>
          <w:sz w:val="26"/>
          <w:szCs w:val="26"/>
        </w:rPr>
        <w:t>- Организацию связи по прямым проводам;</w:t>
      </w:r>
    </w:p>
    <w:p w:rsidR="001815CC" w:rsidRPr="001815CC" w:rsidRDefault="001815CC" w:rsidP="001815CC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  <w:r w:rsidRPr="001815CC">
        <w:rPr>
          <w:bCs/>
          <w:sz w:val="26"/>
          <w:szCs w:val="26"/>
        </w:rPr>
        <w:t>- Предоставление в пользование прямых проводов.</w:t>
      </w:r>
    </w:p>
    <w:p w:rsidR="003B33FA" w:rsidRPr="00FC5060" w:rsidRDefault="003B33FA" w:rsidP="001815CC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>(далее именуемого - «</w:t>
      </w:r>
      <w:r w:rsidR="00A33A1E" w:rsidRPr="00FC5060">
        <w:rPr>
          <w:bCs/>
          <w:sz w:val="26"/>
          <w:szCs w:val="26"/>
        </w:rPr>
        <w:t>закупка</w:t>
      </w:r>
      <w:r w:rsidRPr="00FC5060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FC5060">
        <w:rPr>
          <w:b/>
          <w:bCs/>
          <w:sz w:val="26"/>
          <w:szCs w:val="26"/>
        </w:rPr>
        <w:t>Заказчик</w:t>
      </w:r>
      <w:r w:rsidR="003B13EB" w:rsidRPr="00FC5060">
        <w:rPr>
          <w:b/>
          <w:bCs/>
          <w:sz w:val="26"/>
          <w:szCs w:val="26"/>
        </w:rPr>
        <w:t>, Общество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–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 w:rsidRPr="00FC5060">
        <w:rPr>
          <w:sz w:val="26"/>
          <w:szCs w:val="26"/>
        </w:rPr>
        <w:t xml:space="preserve"> </w:t>
      </w:r>
      <w:r w:rsidR="003F5E34">
        <w:rPr>
          <w:sz w:val="26"/>
          <w:szCs w:val="26"/>
        </w:rPr>
        <w:t>А</w:t>
      </w:r>
      <w:r w:rsidRPr="00FC5060">
        <w:rPr>
          <w:sz w:val="26"/>
          <w:szCs w:val="26"/>
        </w:rPr>
        <w:t>кционерное общество «Королевская электросеть</w:t>
      </w:r>
      <w:r w:rsidR="003B13EB" w:rsidRPr="00FC5060">
        <w:rPr>
          <w:sz w:val="26"/>
          <w:szCs w:val="26"/>
        </w:rPr>
        <w:t>»</w:t>
      </w:r>
      <w:r w:rsidRPr="00FC5060">
        <w:rPr>
          <w:sz w:val="26"/>
          <w:szCs w:val="26"/>
        </w:rPr>
        <w:t>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i/>
          <w:sz w:val="26"/>
          <w:szCs w:val="26"/>
        </w:rPr>
        <w:t>Место нахождения:</w:t>
      </w:r>
      <w:r w:rsidRPr="00FC5060">
        <w:rPr>
          <w:sz w:val="26"/>
          <w:szCs w:val="26"/>
        </w:rPr>
        <w:t xml:space="preserve"> 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Почтовый адрес:</w:t>
      </w:r>
      <w:r w:rsidRPr="00FC5060">
        <w:rPr>
          <w:bCs/>
          <w:i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</w:p>
    <w:p w:rsidR="00A168F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Адрес электронной почты:</w:t>
      </w:r>
      <w:r w:rsidRPr="00FC5060">
        <w:rPr>
          <w:bCs/>
          <w:sz w:val="26"/>
          <w:szCs w:val="26"/>
        </w:rPr>
        <w:t xml:space="preserve"> </w:t>
      </w:r>
      <w:r w:rsidR="00A168F0" w:rsidRPr="00370893">
        <w:rPr>
          <w:color w:val="0000FF"/>
          <w:u w:val="single"/>
        </w:rPr>
        <w:t>avseevich.av@kenet.ru</w:t>
      </w:r>
      <w:r w:rsidR="00A168F0" w:rsidRPr="00FC5060">
        <w:rPr>
          <w:b/>
          <w:bCs/>
          <w:i/>
          <w:sz w:val="26"/>
          <w:szCs w:val="26"/>
        </w:rPr>
        <w:t xml:space="preserve"> 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Контактное лицо:</w:t>
      </w:r>
      <w:r w:rsidRPr="00FC5060">
        <w:rPr>
          <w:bCs/>
          <w:sz w:val="26"/>
          <w:szCs w:val="26"/>
        </w:rPr>
        <w:t xml:space="preserve"> </w:t>
      </w:r>
      <w:r w:rsidR="00A168F0">
        <w:rPr>
          <w:bCs/>
          <w:sz w:val="26"/>
          <w:szCs w:val="26"/>
        </w:rPr>
        <w:t>Авсеевич А.В</w:t>
      </w:r>
      <w:r w:rsidRPr="00FC5060">
        <w:rPr>
          <w:bCs/>
          <w:sz w:val="26"/>
          <w:szCs w:val="26"/>
        </w:rPr>
        <w:t>.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Контактный телефон:</w:t>
      </w:r>
      <w:r w:rsidRPr="00FC5060">
        <w:rPr>
          <w:bCs/>
          <w:sz w:val="26"/>
          <w:szCs w:val="26"/>
        </w:rPr>
        <w:t xml:space="preserve"> (495) 516-65-31</w:t>
      </w:r>
    </w:p>
    <w:p w:rsidR="003B33FA" w:rsidRPr="00FC5060" w:rsidRDefault="003B33FA" w:rsidP="003B33FA">
      <w:pPr>
        <w:pStyle w:val="ac"/>
        <w:rPr>
          <w:bCs/>
          <w:sz w:val="26"/>
          <w:szCs w:val="26"/>
        </w:rPr>
      </w:pPr>
    </w:p>
    <w:p w:rsidR="001815CC" w:rsidRPr="001815CC" w:rsidRDefault="003B33FA" w:rsidP="00925CC2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  <w:highlight w:val="yellow"/>
        </w:rPr>
      </w:pPr>
      <w:r w:rsidRPr="00C82EF8">
        <w:rPr>
          <w:b/>
          <w:bCs/>
          <w:sz w:val="26"/>
          <w:szCs w:val="26"/>
        </w:rPr>
        <w:t xml:space="preserve">Документация </w:t>
      </w:r>
      <w:r w:rsidR="00A33A1E" w:rsidRPr="00C82EF8">
        <w:rPr>
          <w:b/>
          <w:bCs/>
          <w:sz w:val="26"/>
          <w:szCs w:val="26"/>
        </w:rPr>
        <w:t xml:space="preserve">о </w:t>
      </w:r>
      <w:r w:rsidR="00A33A1E" w:rsidRPr="00C82EF8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bookmarkStart w:id="0" w:name="_GoBack"/>
      <w:bookmarkEnd w:id="0"/>
      <w:r w:rsidR="001815CC" w:rsidRPr="001815CC">
        <w:rPr>
          <w:bCs/>
          <w:sz w:val="26"/>
          <w:szCs w:val="26"/>
          <w:highlight w:val="yellow"/>
        </w:rPr>
        <w:t>на заключение договора оказание услуг, включают в себя:</w:t>
      </w:r>
    </w:p>
    <w:p w:rsidR="001815CC" w:rsidRPr="001815CC" w:rsidRDefault="001815CC" w:rsidP="001815CC">
      <w:pPr>
        <w:pStyle w:val="3"/>
        <w:spacing w:line="240" w:lineRule="auto"/>
        <w:ind w:left="1224"/>
        <w:rPr>
          <w:bCs/>
          <w:sz w:val="26"/>
          <w:szCs w:val="26"/>
          <w:highlight w:val="yellow"/>
        </w:rPr>
      </w:pPr>
      <w:r w:rsidRPr="001815CC">
        <w:rPr>
          <w:bCs/>
          <w:sz w:val="26"/>
          <w:szCs w:val="26"/>
          <w:highlight w:val="yellow"/>
        </w:rPr>
        <w:t>- Организацию связи по прямым проводам;</w:t>
      </w:r>
    </w:p>
    <w:p w:rsidR="001815CC" w:rsidRPr="001815CC" w:rsidRDefault="001815CC" w:rsidP="001815CC">
      <w:pPr>
        <w:pStyle w:val="3"/>
        <w:spacing w:line="240" w:lineRule="auto"/>
        <w:ind w:left="1224"/>
        <w:rPr>
          <w:bCs/>
          <w:sz w:val="26"/>
          <w:szCs w:val="26"/>
          <w:highlight w:val="yellow"/>
        </w:rPr>
      </w:pPr>
      <w:r w:rsidRPr="001815CC">
        <w:rPr>
          <w:bCs/>
          <w:sz w:val="26"/>
          <w:szCs w:val="26"/>
          <w:highlight w:val="yellow"/>
        </w:rPr>
        <w:t>- Предоставление в пользование прямых проводов.</w:t>
      </w:r>
    </w:p>
    <w:p w:rsidR="00C82EF8" w:rsidRDefault="00C82EF8" w:rsidP="00D96BDC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C82EF8">
        <w:rPr>
          <w:bCs/>
          <w:sz w:val="26"/>
          <w:szCs w:val="26"/>
          <w:highlight w:val="yellow"/>
        </w:rPr>
        <w:t>.</w:t>
      </w:r>
      <w:r w:rsidRPr="00C82EF8">
        <w:rPr>
          <w:bCs/>
          <w:sz w:val="26"/>
          <w:szCs w:val="26"/>
        </w:rPr>
        <w:t xml:space="preserve"> </w:t>
      </w:r>
    </w:p>
    <w:p w:rsidR="003B33FA" w:rsidRPr="00C82EF8" w:rsidRDefault="003B33FA" w:rsidP="00D96BDC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C82EF8">
        <w:rPr>
          <w:bCs/>
          <w:sz w:val="26"/>
          <w:szCs w:val="26"/>
        </w:rPr>
        <w:t xml:space="preserve">(далее </w:t>
      </w:r>
      <w:r w:rsidR="00840A30" w:rsidRPr="00C82EF8">
        <w:rPr>
          <w:bCs/>
          <w:sz w:val="26"/>
          <w:szCs w:val="26"/>
        </w:rPr>
        <w:t>- д</w:t>
      </w:r>
      <w:r w:rsidRPr="00C82EF8">
        <w:rPr>
          <w:bCs/>
          <w:sz w:val="26"/>
          <w:szCs w:val="26"/>
        </w:rPr>
        <w:t>окументация) -</w:t>
      </w:r>
      <w:r w:rsidR="003B13EB" w:rsidRPr="00C82EF8">
        <w:rPr>
          <w:bCs/>
          <w:sz w:val="26"/>
          <w:szCs w:val="26"/>
        </w:rPr>
        <w:t xml:space="preserve"> </w:t>
      </w:r>
      <w:r w:rsidRPr="00C82EF8">
        <w:rPr>
          <w:bCs/>
          <w:sz w:val="26"/>
          <w:szCs w:val="26"/>
        </w:rPr>
        <w:t xml:space="preserve">комплект документов, содержащий информацию о предмете, условиях и правилах проведения </w:t>
      </w:r>
      <w:r w:rsidR="00A33A1E" w:rsidRPr="00C82EF8">
        <w:rPr>
          <w:bCs/>
          <w:sz w:val="26"/>
          <w:szCs w:val="26"/>
        </w:rPr>
        <w:t>закупки у единственного поставщика (подрядчика, исполнителя)</w:t>
      </w:r>
      <w:r w:rsidRPr="00C82EF8">
        <w:rPr>
          <w:bCs/>
          <w:sz w:val="26"/>
          <w:szCs w:val="26"/>
        </w:rPr>
        <w:t xml:space="preserve">, об условиях заключаемого </w:t>
      </w:r>
      <w:r w:rsidR="003B13EB" w:rsidRPr="00C82EF8">
        <w:rPr>
          <w:bCs/>
          <w:sz w:val="26"/>
          <w:szCs w:val="26"/>
        </w:rPr>
        <w:t>д</w:t>
      </w:r>
      <w:r w:rsidRPr="00C82EF8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 xml:space="preserve">Официальный сайт </w:t>
      </w:r>
      <w:r>
        <w:rPr>
          <w:bCs/>
          <w:sz w:val="26"/>
          <w:szCs w:val="26"/>
        </w:rPr>
        <w:t xml:space="preserve">- </w:t>
      </w:r>
      <w:hyperlink r:id="rId10" w:history="1">
        <w:r w:rsidR="00824832" w:rsidRPr="00824832">
          <w:rPr>
            <w:rStyle w:val="a5"/>
            <w:sz w:val="26"/>
            <w:szCs w:val="26"/>
          </w:rPr>
          <w:t>www.</w:t>
        </w:r>
        <w:r w:rsidR="00824832" w:rsidRPr="00824832">
          <w:rPr>
            <w:rStyle w:val="a5"/>
            <w:sz w:val="26"/>
            <w:szCs w:val="26"/>
            <w:lang w:val="en-US"/>
          </w:rPr>
          <w:t>zakupki</w:t>
        </w:r>
        <w:r w:rsidR="00824832" w:rsidRPr="00824832">
          <w:rPr>
            <w:rStyle w:val="a5"/>
            <w:sz w:val="26"/>
            <w:szCs w:val="26"/>
          </w:rPr>
          <w:t>.</w:t>
        </w:r>
        <w:r w:rsidR="00824832" w:rsidRPr="00824832">
          <w:rPr>
            <w:rStyle w:val="a5"/>
            <w:sz w:val="26"/>
            <w:szCs w:val="26"/>
            <w:lang w:val="en-US"/>
          </w:rPr>
          <w:t>gov</w:t>
        </w:r>
        <w:r w:rsidR="00824832" w:rsidRPr="00824832">
          <w:rPr>
            <w:rStyle w:val="a5"/>
            <w:sz w:val="26"/>
            <w:szCs w:val="26"/>
          </w:rPr>
          <w:t>.ru</w:t>
        </w:r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7F5F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7F5F0B" w:rsidRPr="007F5F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7F5F0B">
        <w:rPr>
          <w:sz w:val="26"/>
          <w:szCs w:val="26"/>
        </w:rPr>
        <w:t xml:space="preserve">Порядок проведения закупки </w:t>
      </w:r>
      <w:r w:rsidRPr="007F5F0B">
        <w:rPr>
          <w:bCs/>
          <w:sz w:val="26"/>
          <w:szCs w:val="26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840A30">
        <w:rPr>
          <w:rStyle w:val="rvts31451"/>
          <w:sz w:val="26"/>
          <w:szCs w:val="26"/>
        </w:rPr>
        <w:t xml:space="preserve">Извещение о </w:t>
      </w:r>
      <w:r w:rsidRPr="00840A30">
        <w:rPr>
          <w:bCs/>
          <w:sz w:val="26"/>
          <w:szCs w:val="26"/>
        </w:rPr>
        <w:t xml:space="preserve">проведении закупки у единственного поставщика (подрядчика, исполнителя) </w:t>
      </w:r>
      <w:r w:rsidRPr="00840A30">
        <w:rPr>
          <w:rStyle w:val="rvts31451"/>
          <w:sz w:val="26"/>
          <w:szCs w:val="26"/>
        </w:rPr>
        <w:t xml:space="preserve">и документация размещаются </w:t>
      </w:r>
      <w:r w:rsidR="00E054BD" w:rsidRPr="00840A30">
        <w:rPr>
          <w:rStyle w:val="rvts31451"/>
          <w:sz w:val="26"/>
          <w:szCs w:val="26"/>
        </w:rPr>
        <w:t xml:space="preserve">на официальном </w:t>
      </w:r>
      <w:r w:rsidR="003651A7" w:rsidRPr="00840A30">
        <w:rPr>
          <w:rStyle w:val="rvts31451"/>
          <w:sz w:val="26"/>
          <w:szCs w:val="26"/>
        </w:rPr>
        <w:t xml:space="preserve"> </w:t>
      </w:r>
      <w:r w:rsidR="00E054BD" w:rsidRPr="00840A30">
        <w:rPr>
          <w:rStyle w:val="rvts31451"/>
          <w:sz w:val="26"/>
          <w:szCs w:val="26"/>
        </w:rPr>
        <w:t>сайте</w:t>
      </w:r>
      <w:r w:rsidR="003651A7" w:rsidRPr="00840A30">
        <w:rPr>
          <w:rStyle w:val="rvts31451"/>
          <w:sz w:val="26"/>
          <w:szCs w:val="26"/>
        </w:rPr>
        <w:t xml:space="preserve"> </w:t>
      </w:r>
      <w:hyperlink r:id="rId11" w:history="1">
        <w:r w:rsidR="00824832" w:rsidRPr="00840A30">
          <w:rPr>
            <w:rStyle w:val="a5"/>
            <w:sz w:val="26"/>
            <w:szCs w:val="26"/>
          </w:rPr>
          <w:t>www.</w:t>
        </w:r>
        <w:r w:rsidR="00824832" w:rsidRPr="00840A30">
          <w:rPr>
            <w:rStyle w:val="a5"/>
            <w:sz w:val="26"/>
            <w:szCs w:val="26"/>
            <w:lang w:val="en-US"/>
          </w:rPr>
          <w:t>zakupki</w:t>
        </w:r>
        <w:r w:rsidR="00824832" w:rsidRPr="00840A30">
          <w:rPr>
            <w:rStyle w:val="a5"/>
            <w:sz w:val="26"/>
            <w:szCs w:val="26"/>
          </w:rPr>
          <w:t>.</w:t>
        </w:r>
        <w:r w:rsidR="00824832" w:rsidRPr="00840A30">
          <w:rPr>
            <w:rStyle w:val="a5"/>
            <w:sz w:val="26"/>
            <w:szCs w:val="26"/>
            <w:lang w:val="en-US"/>
          </w:rPr>
          <w:t>gov</w:t>
        </w:r>
        <w:r w:rsidR="00824832" w:rsidRPr="00840A30">
          <w:rPr>
            <w:rStyle w:val="a5"/>
            <w:sz w:val="26"/>
            <w:szCs w:val="26"/>
          </w:rPr>
          <w:t>.ru</w:t>
        </w:r>
      </w:hyperlink>
      <w:r w:rsidR="00DA4AFC" w:rsidRPr="00840A30">
        <w:rPr>
          <w:sz w:val="26"/>
          <w:szCs w:val="26"/>
        </w:rPr>
        <w:t>.</w:t>
      </w:r>
    </w:p>
    <w:p w:rsidR="00840A3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512D9" w:rsidRPr="007F5F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0E3552" w:rsidRPr="007F5F0B">
        <w:rPr>
          <w:b/>
          <w:sz w:val="26"/>
          <w:szCs w:val="26"/>
        </w:rPr>
        <w:t>ребования к предмету закупки</w:t>
      </w:r>
      <w:r w:rsidR="001512D9" w:rsidRPr="007F5F0B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D96BDC" w:rsidRPr="00D96BDC" w:rsidRDefault="003F5E34" w:rsidP="00D96BDC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3F5E34">
        <w:rPr>
          <w:sz w:val="26"/>
          <w:szCs w:val="26"/>
        </w:rPr>
        <w:t xml:space="preserve">Предметом закупки является право заключения </w:t>
      </w:r>
      <w:r w:rsidRPr="003F5E34">
        <w:rPr>
          <w:bCs/>
          <w:sz w:val="26"/>
          <w:szCs w:val="26"/>
        </w:rPr>
        <w:t xml:space="preserve">договоров </w:t>
      </w:r>
      <w:r w:rsidR="00D34694" w:rsidRPr="00D34694">
        <w:rPr>
          <w:sz w:val="26"/>
          <w:szCs w:val="26"/>
        </w:rPr>
        <w:t xml:space="preserve">на заключение </w:t>
      </w:r>
      <w:r w:rsidR="00D96BDC" w:rsidRPr="00D96BDC">
        <w:rPr>
          <w:sz w:val="26"/>
          <w:szCs w:val="26"/>
        </w:rPr>
        <w:t xml:space="preserve">договора аренды объектов недвижимого имущества. </w:t>
      </w: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Pr="007F5F0B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 w:rsidRPr="007F5F0B">
        <w:rPr>
          <w:b/>
          <w:sz w:val="26"/>
          <w:szCs w:val="26"/>
        </w:rPr>
        <w:t xml:space="preserve"> </w:t>
      </w:r>
      <w:r w:rsidR="00273518" w:rsidRPr="007F5F0B">
        <w:rPr>
          <w:b/>
          <w:sz w:val="26"/>
          <w:szCs w:val="26"/>
        </w:rPr>
        <w:t>закупке</w:t>
      </w:r>
      <w:r w:rsidRPr="007F5F0B"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D03161" w:rsidRPr="003A53F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исполнителя) не предусматривает подачу, оценку и сопоставление заявок</w:t>
      </w:r>
      <w:r>
        <w:rPr>
          <w:sz w:val="26"/>
          <w:szCs w:val="26"/>
        </w:rPr>
        <w:t>, требования к заявке не устанавливаются.</w:t>
      </w: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М</w:t>
      </w:r>
      <w:r w:rsidR="00AF0849" w:rsidRPr="007F5F0B">
        <w:rPr>
          <w:b/>
          <w:sz w:val="26"/>
          <w:szCs w:val="26"/>
        </w:rPr>
        <w:t>есто, условия и с</w:t>
      </w:r>
      <w:r w:rsidR="00A8659B" w:rsidRPr="007F5F0B">
        <w:rPr>
          <w:b/>
          <w:sz w:val="26"/>
          <w:szCs w:val="26"/>
        </w:rPr>
        <w:t xml:space="preserve">роки (периоды) </w:t>
      </w:r>
      <w:r w:rsidR="00427268" w:rsidRPr="007F5F0B">
        <w:rPr>
          <w:b/>
          <w:sz w:val="26"/>
          <w:szCs w:val="26"/>
        </w:rPr>
        <w:t>поставки товара</w:t>
      </w:r>
      <w:r w:rsidRPr="007F5F0B"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273518">
        <w:rPr>
          <w:sz w:val="26"/>
          <w:szCs w:val="26"/>
        </w:rPr>
        <w:t>поставки товара</w:t>
      </w:r>
      <w:r w:rsidR="00363FEE">
        <w:rPr>
          <w:sz w:val="26"/>
          <w:szCs w:val="26"/>
        </w:rPr>
        <w:t xml:space="preserve"> определяются договором</w:t>
      </w:r>
      <w:r w:rsidRPr="00BD1EED">
        <w:rPr>
          <w:sz w:val="26"/>
          <w:szCs w:val="26"/>
        </w:rPr>
        <w:t xml:space="preserve">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С</w:t>
      </w:r>
      <w:r w:rsidR="00AF0849" w:rsidRPr="007F5F0B">
        <w:rPr>
          <w:b/>
          <w:sz w:val="26"/>
          <w:szCs w:val="26"/>
        </w:rPr>
        <w:t>ведения о начальной (макси</w:t>
      </w:r>
      <w:r w:rsidR="00652C1E" w:rsidRPr="007F5F0B">
        <w:rPr>
          <w:b/>
          <w:sz w:val="26"/>
          <w:szCs w:val="26"/>
        </w:rPr>
        <w:t>мальной) цене договора</w:t>
      </w:r>
      <w:r w:rsidR="00E41CE8" w:rsidRPr="007F5F0B">
        <w:rPr>
          <w:b/>
          <w:sz w:val="26"/>
          <w:szCs w:val="26"/>
        </w:rPr>
        <w:t>.</w:t>
      </w:r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652C1E" w:rsidRPr="00692639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</w:p>
    <w:p w:rsidR="00FF434F" w:rsidRDefault="00925CC2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color w:val="000000"/>
          <w:sz w:val="24"/>
          <w:u w:val="single"/>
        </w:rPr>
      </w:pPr>
      <w:r w:rsidRPr="00925CC2">
        <w:rPr>
          <w:color w:val="000000"/>
          <w:sz w:val="24"/>
          <w:u w:val="single"/>
        </w:rPr>
        <w:t>129 600,00 (Сто двадцать девять тысяч шестьсот рублей 00 копеек), без НДС</w:t>
      </w:r>
      <w:r>
        <w:rPr>
          <w:color w:val="000000"/>
          <w:sz w:val="24"/>
          <w:u w:val="single"/>
        </w:rPr>
        <w:t>.</w:t>
      </w:r>
    </w:p>
    <w:p w:rsidR="00925CC2" w:rsidRPr="00692639" w:rsidRDefault="00925CC2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F5E34" w:rsidRP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3F5E34" w:rsidRDefault="003F5E34" w:rsidP="003D15FA">
      <w:pPr>
        <w:pStyle w:val="3"/>
        <w:numPr>
          <w:ilvl w:val="0"/>
          <w:numId w:val="0"/>
        </w:numPr>
        <w:rPr>
          <w:sz w:val="26"/>
          <w:szCs w:val="26"/>
        </w:rPr>
      </w:pPr>
    </w:p>
    <w:p w:rsid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Участник определяет цену договора в соответствии с требованиями документации и представ</w:t>
      </w:r>
      <w:r w:rsidR="00FF434F">
        <w:rPr>
          <w:sz w:val="26"/>
          <w:szCs w:val="26"/>
        </w:rPr>
        <w:t>ляет предложение о цене договора</w:t>
      </w:r>
      <w:r w:rsidRPr="003F5E34">
        <w:rPr>
          <w:sz w:val="26"/>
          <w:szCs w:val="26"/>
        </w:rPr>
        <w:t>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Ф</w:t>
      </w:r>
      <w:r w:rsidR="00AF0849" w:rsidRPr="007F5F0B">
        <w:rPr>
          <w:b/>
          <w:sz w:val="26"/>
          <w:szCs w:val="26"/>
        </w:rPr>
        <w:t>орма</w:t>
      </w:r>
      <w:r w:rsidR="009E4991" w:rsidRPr="007F5F0B">
        <w:rPr>
          <w:b/>
          <w:sz w:val="26"/>
          <w:szCs w:val="26"/>
        </w:rPr>
        <w:t>, сроки и порядок оплаты</w:t>
      </w:r>
      <w:r w:rsidR="00E41CE8" w:rsidRPr="007F5F0B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 xml:space="preserve">Форма, сроки и порядок оплаты услуг определяются </w:t>
      </w:r>
      <w:r w:rsidR="00363FEE">
        <w:rPr>
          <w:sz w:val="26"/>
          <w:szCs w:val="26"/>
        </w:rPr>
        <w:t>договором</w:t>
      </w:r>
      <w:r w:rsidRPr="00BF1230">
        <w:rPr>
          <w:sz w:val="26"/>
          <w:szCs w:val="26"/>
        </w:rPr>
        <w:t xml:space="preserve">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 xml:space="preserve">в </w:t>
      </w:r>
      <w:r w:rsidR="002C73CF">
        <w:rPr>
          <w:b/>
          <w:sz w:val="26"/>
          <w:szCs w:val="26"/>
        </w:rPr>
        <w:t>закупке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2C73CF" w:rsidRPr="003A53F8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требования к поряд</w:t>
      </w:r>
      <w:r w:rsidRPr="002C73CF">
        <w:rPr>
          <w:sz w:val="26"/>
          <w:szCs w:val="26"/>
        </w:rPr>
        <w:t>к</w:t>
      </w:r>
      <w:r>
        <w:rPr>
          <w:sz w:val="26"/>
          <w:szCs w:val="26"/>
        </w:rPr>
        <w:t>у, месту, дате начала и дате</w:t>
      </w:r>
      <w:r w:rsidRPr="002C73CF">
        <w:rPr>
          <w:sz w:val="26"/>
          <w:szCs w:val="26"/>
        </w:rPr>
        <w:t xml:space="preserve"> окончания срока подачи заявок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7F5F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</w:t>
      </w:r>
      <w:r w:rsidR="0019525F" w:rsidRPr="007F5F0B">
        <w:rPr>
          <w:b/>
          <w:sz w:val="26"/>
          <w:szCs w:val="26"/>
        </w:rPr>
        <w:t xml:space="preserve">бования к участникам </w:t>
      </w:r>
      <w:r w:rsidR="003C558F" w:rsidRPr="007F5F0B">
        <w:rPr>
          <w:b/>
          <w:sz w:val="26"/>
          <w:szCs w:val="26"/>
        </w:rPr>
        <w:t>закупки</w:t>
      </w:r>
      <w:r w:rsidR="00E41CE8" w:rsidRPr="007F5F0B">
        <w:rPr>
          <w:b/>
          <w:sz w:val="26"/>
          <w:szCs w:val="26"/>
        </w:rPr>
        <w:t>.</w:t>
      </w:r>
    </w:p>
    <w:p w:rsidR="00BD1EED" w:rsidRPr="00244C15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D15FA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3D15FA">
        <w:rPr>
          <w:sz w:val="26"/>
          <w:szCs w:val="26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не</w:t>
      </w:r>
      <w:r w:rsidR="00420E12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проведение ликвидации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 xml:space="preserve">закупки </w:t>
      </w:r>
      <w:r w:rsidRPr="00244C15">
        <w:rPr>
          <w:sz w:val="26"/>
          <w:szCs w:val="26"/>
        </w:rPr>
        <w:t xml:space="preserve">- юридического лица и отсутствие решения арбитражного суда о признании </w:t>
      </w:r>
      <w:r w:rsidR="000C1F8C" w:rsidRPr="00244C15">
        <w:rPr>
          <w:sz w:val="26"/>
          <w:szCs w:val="26"/>
        </w:rPr>
        <w:t xml:space="preserve">участника </w:t>
      </w:r>
      <w:r w:rsidR="0095621A" w:rsidRPr="00244C15">
        <w:rPr>
          <w:sz w:val="26"/>
          <w:szCs w:val="26"/>
        </w:rPr>
        <w:t>аукциона</w:t>
      </w:r>
      <w:r w:rsidRPr="00244C15">
        <w:rPr>
          <w:sz w:val="26"/>
          <w:szCs w:val="26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lastRenderedPageBreak/>
        <w:t>не</w:t>
      </w:r>
      <w:r w:rsidR="00420E12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приостановление деятельности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в порядке, предусмотренном Кодексом Российской Федерации об а</w:t>
      </w:r>
      <w:r w:rsidR="00244C15">
        <w:rPr>
          <w:sz w:val="26"/>
          <w:szCs w:val="26"/>
        </w:rPr>
        <w:t>дминистративных правонарушениях</w:t>
      </w:r>
      <w:r w:rsidRPr="00244C15">
        <w:rPr>
          <w:sz w:val="26"/>
          <w:szCs w:val="26"/>
        </w:rPr>
        <w:t>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отсутствие у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244C15">
        <w:rPr>
          <w:sz w:val="26"/>
          <w:szCs w:val="26"/>
        </w:rPr>
        <w:t xml:space="preserve"> и (или) в реестре недобросовестных поставщиков, предусмотренном статьей 19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Pr="00244C15">
        <w:rPr>
          <w:sz w:val="26"/>
          <w:szCs w:val="26"/>
        </w:rPr>
        <w:t xml:space="preserve">. </w:t>
      </w:r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1F9F" w:rsidRPr="001D3E1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t>М</w:t>
      </w:r>
      <w:r w:rsidR="00AF0849" w:rsidRPr="001D3E1B">
        <w:rPr>
          <w:b/>
          <w:sz w:val="26"/>
          <w:szCs w:val="26"/>
        </w:rPr>
        <w:t xml:space="preserve">есто и дата рассмотрения </w:t>
      </w:r>
      <w:r w:rsidR="0019525F" w:rsidRPr="001D3E1B">
        <w:rPr>
          <w:b/>
          <w:sz w:val="26"/>
          <w:szCs w:val="26"/>
        </w:rPr>
        <w:t>заявок</w:t>
      </w:r>
      <w:r w:rsidRPr="001D3E1B">
        <w:rPr>
          <w:b/>
          <w:sz w:val="26"/>
          <w:szCs w:val="26"/>
        </w:rPr>
        <w:t xml:space="preserve"> участников</w:t>
      </w:r>
      <w:r w:rsidR="00087361" w:rsidRPr="001D3E1B">
        <w:rPr>
          <w:b/>
          <w:sz w:val="26"/>
          <w:szCs w:val="26"/>
        </w:rPr>
        <w:t xml:space="preserve">, </w:t>
      </w:r>
      <w:r w:rsidR="001D3E1B" w:rsidRPr="001D3E1B">
        <w:rPr>
          <w:b/>
          <w:sz w:val="26"/>
          <w:szCs w:val="26"/>
        </w:rPr>
        <w:t>дата  подведения итогов.</w:t>
      </w:r>
      <w:r w:rsidRPr="001D3E1B">
        <w:rPr>
          <w:b/>
          <w:sz w:val="26"/>
          <w:szCs w:val="26"/>
        </w:rPr>
        <w:t xml:space="preserve"> </w:t>
      </w:r>
    </w:p>
    <w:p w:rsidR="001D3E1B" w:rsidRPr="001D3E1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B964BA" w:rsidRP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то требования к месту, дате рассмотрения заявок, дате подведения итогов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и порядок оценки и сопоставления</w:t>
      </w:r>
      <w:r w:rsidR="008E0161" w:rsidRPr="008E0161">
        <w:rPr>
          <w:b/>
          <w:sz w:val="26"/>
          <w:szCs w:val="26"/>
        </w:rPr>
        <w:t xml:space="preserve"> заявок на участие </w:t>
      </w:r>
      <w:r>
        <w:rPr>
          <w:b/>
          <w:sz w:val="26"/>
          <w:szCs w:val="26"/>
        </w:rPr>
        <w:t>в закупке</w:t>
      </w:r>
      <w:r w:rsidR="00B964BA">
        <w:rPr>
          <w:b/>
          <w:sz w:val="26"/>
          <w:szCs w:val="26"/>
        </w:rPr>
        <w:t>.</w:t>
      </w:r>
    </w:p>
    <w:p w:rsidR="00EE2417" w:rsidRPr="008E0161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 xml:space="preserve">, то </w:t>
      </w:r>
      <w:r w:rsidR="00EE2417">
        <w:rPr>
          <w:sz w:val="26"/>
          <w:szCs w:val="26"/>
        </w:rPr>
        <w:t>критерии и порядок оценки и сопоставления</w:t>
      </w:r>
      <w:r>
        <w:rPr>
          <w:sz w:val="26"/>
          <w:szCs w:val="26"/>
        </w:rPr>
        <w:t xml:space="preserve"> заявок не устанавливаются.</w:t>
      </w: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363FEE" w:rsidRDefault="00DA4AFC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</w:t>
      </w:r>
      <w:r w:rsidR="00B964BA">
        <w:rPr>
          <w:rFonts w:ascii="Times New Roman" w:hAnsi="Times New Roman" w:cs="Times New Roman"/>
          <w:b/>
          <w:sz w:val="26"/>
          <w:szCs w:val="26"/>
        </w:rPr>
        <w:t>ние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96E7A" w:rsidRPr="001417D1">
        <w:rPr>
          <w:rFonts w:ascii="Times New Roman" w:hAnsi="Times New Roman" w:cs="Times New Roman"/>
          <w:sz w:val="26"/>
          <w:szCs w:val="26"/>
        </w:rPr>
        <w:t>Договор</w:t>
      </w:r>
    </w:p>
    <w:sectPr w:rsidR="00363FEE" w:rsidSect="00D431F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491AF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E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6301"/>
    <w:rsid w:val="00211050"/>
    <w:rsid w:val="002138BD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66633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D1D7C"/>
    <w:rsid w:val="00BD1EED"/>
    <w:rsid w:val="00BE1F6B"/>
    <w:rsid w:val="00BE30A4"/>
    <w:rsid w:val="00BF1230"/>
    <w:rsid w:val="00BF1B2F"/>
    <w:rsid w:val="00BF3B98"/>
    <w:rsid w:val="00C02DCE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76682"/>
    <w:rsid w:val="00C77A24"/>
    <w:rsid w:val="00C82EF8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8AD306-607B-410E-9E11-5B5CB1D7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23C42-0741-41E8-9D11-753B3878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80</cp:revision>
  <cp:lastPrinted>2012-12-12T11:53:00Z</cp:lastPrinted>
  <dcterms:created xsi:type="dcterms:W3CDTF">2012-12-13T10:54:00Z</dcterms:created>
  <dcterms:modified xsi:type="dcterms:W3CDTF">2015-09-29T11:38:00Z</dcterms:modified>
</cp:coreProperties>
</file>