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656" w:rsidRPr="003737FD" w:rsidRDefault="00883656" w:rsidP="00883656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  <w:r>
        <w:t xml:space="preserve">         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>Приложение № 4</w:t>
      </w:r>
    </w:p>
    <w:p w:rsidR="00883656" w:rsidRPr="00DE7791" w:rsidRDefault="00883656" w:rsidP="00883656">
      <w:pPr>
        <w:spacing w:line="0" w:lineRule="atLeast"/>
        <w:jc w:val="right"/>
        <w:rPr>
          <w:rFonts w:ascii="Arial" w:hAnsi="Arial" w:cs="Arial"/>
          <w:i/>
          <w:sz w:val="16"/>
          <w:szCs w:val="16"/>
        </w:rPr>
      </w:pPr>
      <w:r w:rsidRPr="003737FD">
        <w:rPr>
          <w:rFonts w:ascii="Arial" w:hAnsi="Arial" w:cs="Arial"/>
          <w:i/>
          <w:sz w:val="16"/>
          <w:szCs w:val="16"/>
        </w:rPr>
        <w:t xml:space="preserve">к </w:t>
      </w:r>
      <w:r w:rsidRPr="009A01B5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договору №_____________ </w:t>
      </w:r>
      <w:proofErr w:type="gramStart"/>
      <w:r>
        <w:rPr>
          <w:rFonts w:ascii="Arial" w:hAnsi="Arial" w:cs="Arial"/>
          <w:i/>
          <w:sz w:val="16"/>
          <w:szCs w:val="16"/>
        </w:rPr>
        <w:t>от</w:t>
      </w:r>
      <w:proofErr w:type="gramEnd"/>
      <w:r>
        <w:rPr>
          <w:rFonts w:ascii="Arial" w:hAnsi="Arial" w:cs="Arial"/>
          <w:i/>
          <w:sz w:val="16"/>
          <w:szCs w:val="16"/>
        </w:rPr>
        <w:t xml:space="preserve"> _____________</w:t>
      </w:r>
    </w:p>
    <w:p w:rsidR="00883656" w:rsidRDefault="00883656" w:rsidP="0088365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6DD6" w:rsidRPr="00883656" w:rsidRDefault="00AF6DD6" w:rsidP="005C564D">
      <w:pPr>
        <w:jc w:val="center"/>
        <w:outlineLvl w:val="0"/>
        <w:rPr>
          <w:b/>
          <w:bCs/>
          <w:sz w:val="28"/>
          <w:szCs w:val="28"/>
        </w:rPr>
      </w:pPr>
      <w:r w:rsidRPr="00883656">
        <w:rPr>
          <w:b/>
          <w:bCs/>
          <w:sz w:val="28"/>
          <w:szCs w:val="28"/>
        </w:rPr>
        <w:t>ТЕХНИЧЕСКОЕ ЗАДАНИЕ</w:t>
      </w:r>
    </w:p>
    <w:p w:rsidR="00AF6DD6" w:rsidRPr="006D0C51" w:rsidRDefault="00AF6DD6" w:rsidP="003E65F0">
      <w:pPr>
        <w:jc w:val="center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811"/>
        <w:gridCol w:w="3686"/>
      </w:tblGrid>
      <w:tr w:rsidR="005C564D" w:rsidRPr="006D0C51" w:rsidTr="005D671F">
        <w:tc>
          <w:tcPr>
            <w:tcW w:w="710" w:type="dxa"/>
          </w:tcPr>
          <w:p w:rsidR="005C564D" w:rsidRPr="00883656" w:rsidRDefault="005C564D" w:rsidP="003E65F0">
            <w:pPr>
              <w:jc w:val="center"/>
              <w:rPr>
                <w:b/>
                <w:bCs/>
                <w:sz w:val="26"/>
                <w:szCs w:val="26"/>
              </w:rPr>
            </w:pPr>
            <w:r w:rsidRPr="00883656">
              <w:rPr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883656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883656"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5811" w:type="dxa"/>
          </w:tcPr>
          <w:p w:rsidR="005C564D" w:rsidRPr="00883656" w:rsidRDefault="005C564D" w:rsidP="003E65F0">
            <w:pPr>
              <w:jc w:val="center"/>
              <w:rPr>
                <w:b/>
                <w:bCs/>
                <w:sz w:val="26"/>
                <w:szCs w:val="26"/>
              </w:rPr>
            </w:pPr>
            <w:r w:rsidRPr="00883656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3686" w:type="dxa"/>
          </w:tcPr>
          <w:p w:rsidR="005C564D" w:rsidRPr="00883656" w:rsidRDefault="005C564D" w:rsidP="003E65F0">
            <w:pPr>
              <w:jc w:val="center"/>
              <w:rPr>
                <w:b/>
                <w:bCs/>
                <w:sz w:val="26"/>
                <w:szCs w:val="26"/>
              </w:rPr>
            </w:pPr>
            <w:r w:rsidRPr="00883656">
              <w:rPr>
                <w:b/>
                <w:bCs/>
                <w:sz w:val="26"/>
                <w:szCs w:val="26"/>
              </w:rPr>
              <w:t>Значение</w:t>
            </w:r>
          </w:p>
        </w:tc>
      </w:tr>
      <w:tr w:rsidR="005C564D" w:rsidRPr="006D0C51" w:rsidTr="005D671F">
        <w:tc>
          <w:tcPr>
            <w:tcW w:w="710" w:type="dxa"/>
          </w:tcPr>
          <w:p w:rsidR="005C564D" w:rsidRPr="006D0C51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6D0C51">
              <w:rPr>
                <w:b/>
                <w:bCs/>
                <w:lang w:val="ru-RU"/>
              </w:rPr>
              <w:t>1.1</w:t>
            </w:r>
          </w:p>
        </w:tc>
        <w:tc>
          <w:tcPr>
            <w:tcW w:w="5811" w:type="dxa"/>
          </w:tcPr>
          <w:p w:rsidR="005C564D" w:rsidRPr="006D0C51" w:rsidRDefault="00E50BB8" w:rsidP="00E50BB8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D0C51">
              <w:rPr>
                <w:b/>
                <w:bCs/>
                <w:lang w:val="ru-RU"/>
              </w:rPr>
              <w:t xml:space="preserve">Однофазный, активный, </w:t>
            </w:r>
            <w:proofErr w:type="spellStart"/>
            <w:r w:rsidRPr="006D0C51">
              <w:rPr>
                <w:b/>
                <w:bCs/>
                <w:lang w:val="ru-RU"/>
              </w:rPr>
              <w:t>однотарифный</w:t>
            </w:r>
            <w:proofErr w:type="spellEnd"/>
            <w:r w:rsidRPr="006D0C51">
              <w:rPr>
                <w:b/>
                <w:bCs/>
                <w:lang w:val="ru-RU"/>
              </w:rPr>
              <w:t xml:space="preserve"> </w:t>
            </w:r>
            <w:proofErr w:type="spellStart"/>
            <w:r w:rsidRPr="006D0C51">
              <w:rPr>
                <w:b/>
                <w:bCs/>
                <w:lang w:val="ru-RU"/>
              </w:rPr>
              <w:t>РиМ</w:t>
            </w:r>
            <w:proofErr w:type="spellEnd"/>
            <w:r w:rsidRPr="006D0C51">
              <w:rPr>
                <w:b/>
                <w:bCs/>
                <w:lang w:val="ru-RU"/>
              </w:rPr>
              <w:t xml:space="preserve"> 114</w:t>
            </w:r>
          </w:p>
        </w:tc>
        <w:tc>
          <w:tcPr>
            <w:tcW w:w="3686" w:type="dxa"/>
          </w:tcPr>
          <w:p w:rsidR="005C564D" w:rsidRPr="006D0C51" w:rsidRDefault="005C564D" w:rsidP="00AF6DD6">
            <w:pPr>
              <w:rPr>
                <w:bCs/>
              </w:rPr>
            </w:pPr>
          </w:p>
        </w:tc>
      </w:tr>
      <w:tr w:rsidR="005C564D" w:rsidRPr="006D0C51" w:rsidTr="005D671F">
        <w:tc>
          <w:tcPr>
            <w:tcW w:w="710" w:type="dxa"/>
          </w:tcPr>
          <w:p w:rsidR="005C564D" w:rsidRPr="006D0C51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6D0C51">
              <w:rPr>
                <w:b/>
                <w:bCs/>
                <w:lang w:val="ru-RU"/>
              </w:rPr>
              <w:t>1.2</w:t>
            </w:r>
          </w:p>
        </w:tc>
        <w:tc>
          <w:tcPr>
            <w:tcW w:w="5811" w:type="dxa"/>
          </w:tcPr>
          <w:p w:rsidR="005C564D" w:rsidRPr="006D0C51" w:rsidRDefault="005C564D" w:rsidP="00AF6DD6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D0C51">
              <w:rPr>
                <w:b/>
                <w:bCs/>
                <w:lang w:val="ru-RU"/>
              </w:rPr>
              <w:t>Количество</w:t>
            </w:r>
          </w:p>
        </w:tc>
        <w:tc>
          <w:tcPr>
            <w:tcW w:w="3686" w:type="dxa"/>
          </w:tcPr>
          <w:p w:rsidR="005C564D" w:rsidRPr="006D0C51" w:rsidRDefault="001434A2" w:rsidP="00473FB7">
            <w:pPr>
              <w:jc w:val="both"/>
              <w:rPr>
                <w:b/>
                <w:bCs/>
              </w:rPr>
            </w:pPr>
            <w:r w:rsidRPr="006D0C51">
              <w:rPr>
                <w:b/>
                <w:bCs/>
              </w:rPr>
              <w:t>1500</w:t>
            </w:r>
          </w:p>
        </w:tc>
      </w:tr>
      <w:tr w:rsidR="000F5CDA" w:rsidRPr="006D0C51" w:rsidTr="005D671F">
        <w:tc>
          <w:tcPr>
            <w:tcW w:w="710" w:type="dxa"/>
          </w:tcPr>
          <w:p w:rsidR="000F5CDA" w:rsidRPr="006D0C51" w:rsidRDefault="000F5CDA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811" w:type="dxa"/>
          </w:tcPr>
          <w:p w:rsidR="000F5CDA" w:rsidRPr="006D0C51" w:rsidRDefault="000F5CDA" w:rsidP="00AF6DD6">
            <w:pPr>
              <w:pStyle w:val="a4"/>
              <w:keepNext/>
              <w:spacing w:after="0" w:line="240" w:lineRule="auto"/>
              <w:jc w:val="both"/>
              <w:rPr>
                <w:bCs/>
                <w:lang w:val="ru-RU"/>
              </w:rPr>
            </w:pPr>
            <w:r w:rsidRPr="006D0C51">
              <w:rPr>
                <w:bCs/>
                <w:lang w:val="ru-RU"/>
              </w:rPr>
              <w:t>В том числе:</w:t>
            </w:r>
          </w:p>
        </w:tc>
        <w:tc>
          <w:tcPr>
            <w:tcW w:w="3686" w:type="dxa"/>
          </w:tcPr>
          <w:p w:rsidR="000F5CDA" w:rsidRPr="006D0C51" w:rsidRDefault="000F5CDA" w:rsidP="00473FB7">
            <w:pPr>
              <w:jc w:val="both"/>
              <w:rPr>
                <w:bCs/>
              </w:rPr>
            </w:pPr>
          </w:p>
        </w:tc>
      </w:tr>
      <w:tr w:rsidR="001434A2" w:rsidRPr="006D0C51" w:rsidTr="005D671F">
        <w:tc>
          <w:tcPr>
            <w:tcW w:w="710" w:type="dxa"/>
          </w:tcPr>
          <w:p w:rsidR="001434A2" w:rsidRPr="006D0C51" w:rsidRDefault="001434A2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811" w:type="dxa"/>
          </w:tcPr>
          <w:p w:rsidR="001434A2" w:rsidRPr="006D0C51" w:rsidRDefault="001434A2" w:rsidP="000F5CDA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6D0C51">
              <w:rPr>
                <w:bCs/>
                <w:lang w:val="ru-RU"/>
              </w:rPr>
              <w:t>2 квартал</w:t>
            </w:r>
          </w:p>
        </w:tc>
        <w:tc>
          <w:tcPr>
            <w:tcW w:w="3686" w:type="dxa"/>
          </w:tcPr>
          <w:p w:rsidR="001434A2" w:rsidRPr="006D0C51" w:rsidRDefault="001434A2" w:rsidP="00473FB7">
            <w:pPr>
              <w:jc w:val="both"/>
              <w:rPr>
                <w:bCs/>
              </w:rPr>
            </w:pPr>
            <w:r w:rsidRPr="006D0C51">
              <w:rPr>
                <w:bCs/>
              </w:rPr>
              <w:t>300</w:t>
            </w:r>
          </w:p>
        </w:tc>
      </w:tr>
      <w:tr w:rsidR="001434A2" w:rsidRPr="006D0C51" w:rsidTr="005D671F">
        <w:tc>
          <w:tcPr>
            <w:tcW w:w="710" w:type="dxa"/>
          </w:tcPr>
          <w:p w:rsidR="001434A2" w:rsidRPr="006D0C51" w:rsidRDefault="001434A2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811" w:type="dxa"/>
          </w:tcPr>
          <w:p w:rsidR="001434A2" w:rsidRPr="006D0C51" w:rsidRDefault="001434A2" w:rsidP="000F5CDA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6D0C51">
              <w:rPr>
                <w:bCs/>
                <w:lang w:val="ru-RU"/>
              </w:rPr>
              <w:t>3квартал</w:t>
            </w:r>
          </w:p>
        </w:tc>
        <w:tc>
          <w:tcPr>
            <w:tcW w:w="3686" w:type="dxa"/>
          </w:tcPr>
          <w:p w:rsidR="001434A2" w:rsidRPr="006D0C51" w:rsidRDefault="001434A2" w:rsidP="00473FB7">
            <w:pPr>
              <w:jc w:val="both"/>
              <w:rPr>
                <w:bCs/>
              </w:rPr>
            </w:pPr>
            <w:r w:rsidRPr="006D0C51">
              <w:rPr>
                <w:bCs/>
              </w:rPr>
              <w:t>1000</w:t>
            </w:r>
          </w:p>
        </w:tc>
      </w:tr>
      <w:tr w:rsidR="001434A2" w:rsidRPr="006D0C51" w:rsidTr="005D671F">
        <w:tc>
          <w:tcPr>
            <w:tcW w:w="710" w:type="dxa"/>
          </w:tcPr>
          <w:p w:rsidR="001434A2" w:rsidRPr="006D0C51" w:rsidRDefault="001434A2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811" w:type="dxa"/>
          </w:tcPr>
          <w:p w:rsidR="001434A2" w:rsidRPr="006D0C51" w:rsidRDefault="001434A2" w:rsidP="000F5CDA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6D0C51">
              <w:rPr>
                <w:bCs/>
                <w:lang w:val="ru-RU"/>
              </w:rPr>
              <w:t>4 квартал</w:t>
            </w:r>
          </w:p>
        </w:tc>
        <w:tc>
          <w:tcPr>
            <w:tcW w:w="3686" w:type="dxa"/>
          </w:tcPr>
          <w:p w:rsidR="001434A2" w:rsidRPr="006D0C51" w:rsidRDefault="001434A2" w:rsidP="00473FB7">
            <w:pPr>
              <w:jc w:val="both"/>
              <w:rPr>
                <w:bCs/>
              </w:rPr>
            </w:pPr>
            <w:r w:rsidRPr="006D0C51">
              <w:rPr>
                <w:bCs/>
              </w:rPr>
              <w:t>200</w:t>
            </w:r>
          </w:p>
        </w:tc>
      </w:tr>
      <w:tr w:rsidR="005C564D" w:rsidRPr="006D0C51" w:rsidTr="005D671F">
        <w:tc>
          <w:tcPr>
            <w:tcW w:w="710" w:type="dxa"/>
          </w:tcPr>
          <w:p w:rsidR="005C564D" w:rsidRPr="006D0C51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6D0C51">
              <w:rPr>
                <w:b/>
                <w:bCs/>
                <w:lang w:val="ru-RU"/>
              </w:rPr>
              <w:t>1.3</w:t>
            </w:r>
          </w:p>
        </w:tc>
        <w:tc>
          <w:tcPr>
            <w:tcW w:w="5811" w:type="dxa"/>
          </w:tcPr>
          <w:p w:rsidR="005C564D" w:rsidRPr="006D0C51" w:rsidRDefault="005C564D" w:rsidP="00AF6DD6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D0C51">
              <w:rPr>
                <w:b/>
                <w:bCs/>
                <w:lang w:val="ru-RU"/>
              </w:rPr>
              <w:t>Технические требования</w:t>
            </w:r>
            <w:r w:rsidR="003E65F0" w:rsidRPr="006D0C51">
              <w:rPr>
                <w:b/>
                <w:bCs/>
                <w:lang w:val="ru-RU"/>
              </w:rPr>
              <w:t>:</w:t>
            </w:r>
          </w:p>
        </w:tc>
        <w:tc>
          <w:tcPr>
            <w:tcW w:w="3686" w:type="dxa"/>
          </w:tcPr>
          <w:p w:rsidR="005C564D" w:rsidRPr="006D0C51" w:rsidRDefault="005C564D" w:rsidP="00473FB7">
            <w:pPr>
              <w:jc w:val="both"/>
              <w:rPr>
                <w:bCs/>
              </w:rPr>
            </w:pP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  <w:vAlign w:val="center"/>
          </w:tcPr>
          <w:p w:rsidR="005C564D" w:rsidRPr="006D0C51" w:rsidRDefault="005C564D" w:rsidP="00DE6BA8">
            <w:pPr>
              <w:tabs>
                <w:tab w:val="left" w:pos="567"/>
              </w:tabs>
            </w:pPr>
            <w:r w:rsidRPr="006D0C51">
              <w:t>Рабочие напряжения</w:t>
            </w:r>
          </w:p>
        </w:tc>
        <w:tc>
          <w:tcPr>
            <w:tcW w:w="3686" w:type="dxa"/>
            <w:vAlign w:val="center"/>
          </w:tcPr>
          <w:p w:rsidR="005C564D" w:rsidRPr="006D0C51" w:rsidRDefault="005C564D" w:rsidP="00E50BB8">
            <w:pPr>
              <w:tabs>
                <w:tab w:val="left" w:pos="567"/>
              </w:tabs>
              <w:jc w:val="both"/>
            </w:pPr>
            <w:r w:rsidRPr="006D0C51">
              <w:t>2</w:t>
            </w:r>
            <w:r w:rsidR="00E50BB8" w:rsidRPr="006D0C51">
              <w:t>2</w:t>
            </w:r>
            <w:r w:rsidRPr="006D0C51">
              <w:t>0В</w:t>
            </w: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  <w:vAlign w:val="center"/>
          </w:tcPr>
          <w:p w:rsidR="005C564D" w:rsidRPr="006D0C51" w:rsidRDefault="005C564D" w:rsidP="00DE6BA8">
            <w:pPr>
              <w:tabs>
                <w:tab w:val="left" w:pos="567"/>
              </w:tabs>
            </w:pPr>
            <w:r w:rsidRPr="006D0C51">
              <w:t>Рабочие токи</w:t>
            </w:r>
          </w:p>
        </w:tc>
        <w:tc>
          <w:tcPr>
            <w:tcW w:w="3686" w:type="dxa"/>
            <w:vAlign w:val="center"/>
          </w:tcPr>
          <w:p w:rsidR="005C564D" w:rsidRPr="006D0C51" w:rsidRDefault="00E50BB8" w:rsidP="00E50BB8">
            <w:pPr>
              <w:tabs>
                <w:tab w:val="left" w:pos="567"/>
              </w:tabs>
              <w:jc w:val="both"/>
            </w:pPr>
            <w:r w:rsidRPr="006D0C51">
              <w:t>5-100</w:t>
            </w:r>
            <w:proofErr w:type="gramStart"/>
            <w:r w:rsidR="005C564D" w:rsidRPr="006D0C51">
              <w:t xml:space="preserve"> А</w:t>
            </w:r>
            <w:proofErr w:type="gramEnd"/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  <w:vAlign w:val="center"/>
          </w:tcPr>
          <w:p w:rsidR="005C564D" w:rsidRPr="006D0C51" w:rsidRDefault="005C564D" w:rsidP="00DE6BA8">
            <w:pPr>
              <w:tabs>
                <w:tab w:val="left" w:pos="567"/>
              </w:tabs>
            </w:pPr>
            <w:r w:rsidRPr="006D0C51">
              <w:t xml:space="preserve">Классы точности </w:t>
            </w:r>
          </w:p>
        </w:tc>
        <w:tc>
          <w:tcPr>
            <w:tcW w:w="3686" w:type="dxa"/>
            <w:vAlign w:val="center"/>
          </w:tcPr>
          <w:p w:rsidR="005C564D" w:rsidRPr="006D0C51" w:rsidRDefault="005C564D" w:rsidP="005C564D">
            <w:pPr>
              <w:tabs>
                <w:tab w:val="left" w:pos="567"/>
              </w:tabs>
              <w:jc w:val="both"/>
            </w:pPr>
            <w:r w:rsidRPr="006D0C51">
              <w:t>не ниже 2,0</w:t>
            </w: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  <w:vAlign w:val="center"/>
          </w:tcPr>
          <w:p w:rsidR="005C564D" w:rsidRPr="006D0C51" w:rsidRDefault="005C564D" w:rsidP="00DE6BA8">
            <w:pPr>
              <w:tabs>
                <w:tab w:val="left" w:pos="567"/>
              </w:tabs>
            </w:pPr>
            <w:r w:rsidRPr="006D0C51">
              <w:t>Схемы включения</w:t>
            </w:r>
          </w:p>
        </w:tc>
        <w:tc>
          <w:tcPr>
            <w:tcW w:w="3686" w:type="dxa"/>
            <w:vAlign w:val="center"/>
          </w:tcPr>
          <w:p w:rsidR="005C564D" w:rsidRPr="006D0C51" w:rsidRDefault="005C564D" w:rsidP="005C564D">
            <w:pPr>
              <w:tabs>
                <w:tab w:val="left" w:pos="567"/>
              </w:tabs>
              <w:jc w:val="both"/>
            </w:pPr>
            <w:r w:rsidRPr="006D0C51">
              <w:t>двухпроводная</w:t>
            </w: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  <w:vAlign w:val="center"/>
          </w:tcPr>
          <w:p w:rsidR="005C564D" w:rsidRPr="006D0C51" w:rsidRDefault="005C564D" w:rsidP="00DE6BA8">
            <w:pPr>
              <w:tabs>
                <w:tab w:val="left" w:pos="567"/>
              </w:tabs>
            </w:pPr>
            <w:r w:rsidRPr="006D0C51">
              <w:t>Потребляемая мощность</w:t>
            </w:r>
          </w:p>
          <w:p w:rsidR="005C564D" w:rsidRPr="006D0C51" w:rsidRDefault="005C564D" w:rsidP="00DE6BA8">
            <w:pPr>
              <w:tabs>
                <w:tab w:val="left" w:pos="567"/>
              </w:tabs>
            </w:pPr>
            <w:r w:rsidRPr="006D0C51">
              <w:t>- параллельные цепи</w:t>
            </w:r>
          </w:p>
          <w:p w:rsidR="005C564D" w:rsidRPr="006D0C51" w:rsidRDefault="005C564D" w:rsidP="00DE6BA8">
            <w:pPr>
              <w:tabs>
                <w:tab w:val="left" w:pos="567"/>
              </w:tabs>
            </w:pPr>
          </w:p>
        </w:tc>
        <w:tc>
          <w:tcPr>
            <w:tcW w:w="3686" w:type="dxa"/>
            <w:vAlign w:val="center"/>
          </w:tcPr>
          <w:p w:rsidR="005C564D" w:rsidRPr="006D0C51" w:rsidRDefault="005C564D" w:rsidP="005C564D">
            <w:pPr>
              <w:tabs>
                <w:tab w:val="left" w:pos="567"/>
              </w:tabs>
              <w:jc w:val="both"/>
            </w:pPr>
          </w:p>
          <w:p w:rsidR="005C564D" w:rsidRPr="006D0C51" w:rsidRDefault="005C564D" w:rsidP="005C564D">
            <w:pPr>
              <w:tabs>
                <w:tab w:val="left" w:pos="567"/>
              </w:tabs>
              <w:jc w:val="both"/>
            </w:pPr>
            <w:r w:rsidRPr="006D0C51">
              <w:t>-не более 1,5 Вт (</w:t>
            </w:r>
            <w:r w:rsidR="00473FB7" w:rsidRPr="006D0C51">
              <w:t>10</w:t>
            </w:r>
            <w:r w:rsidRPr="006D0C51">
              <w:t>ВА)</w:t>
            </w:r>
          </w:p>
          <w:p w:rsidR="005C564D" w:rsidRPr="006D0C51" w:rsidRDefault="005C564D" w:rsidP="005C564D">
            <w:pPr>
              <w:tabs>
                <w:tab w:val="left" w:pos="567"/>
              </w:tabs>
              <w:jc w:val="both"/>
            </w:pP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  <w:trHeight w:val="3624"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5C564D" w:rsidRPr="006D0C51" w:rsidRDefault="005C564D" w:rsidP="00FF3E9B">
            <w:pPr>
              <w:tabs>
                <w:tab w:val="left" w:pos="567"/>
              </w:tabs>
            </w:pPr>
            <w:r w:rsidRPr="006D0C51">
              <w:t xml:space="preserve">Измеряемые и </w:t>
            </w:r>
            <w:r w:rsidR="00FF3E9B" w:rsidRPr="006D0C51">
              <w:t>отображаемые</w:t>
            </w:r>
            <w:r w:rsidRPr="006D0C51">
              <w:t xml:space="preserve"> в режиме реального времени параметры</w:t>
            </w:r>
          </w:p>
        </w:tc>
        <w:tc>
          <w:tcPr>
            <w:tcW w:w="3686" w:type="dxa"/>
          </w:tcPr>
          <w:p w:rsidR="00FF3E9B" w:rsidRPr="006D0C51" w:rsidRDefault="00FF3E9B" w:rsidP="00FF3E9B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</w:pPr>
            <w:r w:rsidRPr="006D0C51">
              <w:t xml:space="preserve">№ </w:t>
            </w:r>
            <w:proofErr w:type="gramStart"/>
            <w:r w:rsidRPr="006D0C51">
              <w:t>ДДМ</w:t>
            </w:r>
            <w:proofErr w:type="gramEnd"/>
            <w:r w:rsidRPr="006D0C51">
              <w:t xml:space="preserve"> с которого принимается информация; </w:t>
            </w:r>
          </w:p>
          <w:p w:rsidR="00FF3E9B" w:rsidRPr="006D0C51" w:rsidRDefault="00FF3E9B" w:rsidP="00FF3E9B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</w:pPr>
            <w:r w:rsidRPr="006D0C51">
              <w:t xml:space="preserve">значение счетчика потреблённой активной электрической энергии нарастающим итогом - суммарное; </w:t>
            </w:r>
          </w:p>
          <w:p w:rsidR="00FF3E9B" w:rsidRPr="006D0C51" w:rsidRDefault="00FF3E9B" w:rsidP="00FF3E9B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</w:pPr>
            <w:r w:rsidRPr="006D0C51">
              <w:t xml:space="preserve">значение счетчика потреблённой активной электрической энергии нарастающим итогом в договорном режиме; </w:t>
            </w:r>
          </w:p>
          <w:p w:rsidR="005C564D" w:rsidRPr="006D0C51" w:rsidRDefault="00FF3E9B" w:rsidP="00FF3E9B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</w:pPr>
            <w:r w:rsidRPr="006D0C51">
              <w:t>значение счетчика потреблённой активной электрической энергии при превышении лимита мощности</w:t>
            </w: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5C564D" w:rsidRPr="006D0C51" w:rsidRDefault="005C564D" w:rsidP="00DE6BA8">
            <w:pPr>
              <w:tabs>
                <w:tab w:val="left" w:pos="567"/>
              </w:tabs>
            </w:pPr>
            <w:r w:rsidRPr="006D0C51">
              <w:t>Последняя государственная поверка</w:t>
            </w:r>
          </w:p>
        </w:tc>
        <w:tc>
          <w:tcPr>
            <w:tcW w:w="3686" w:type="dxa"/>
          </w:tcPr>
          <w:p w:rsidR="005C564D" w:rsidRPr="006D0C51" w:rsidRDefault="005C564D" w:rsidP="005C564D">
            <w:pPr>
              <w:tabs>
                <w:tab w:val="left" w:pos="567"/>
              </w:tabs>
              <w:jc w:val="both"/>
            </w:pPr>
            <w:r w:rsidRPr="006D0C51">
              <w:t>24 мес.</w:t>
            </w: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5C564D" w:rsidRPr="006D0C51" w:rsidRDefault="005C564D" w:rsidP="006D0C51">
            <w:pPr>
              <w:tabs>
                <w:tab w:val="left" w:pos="567"/>
              </w:tabs>
            </w:pPr>
            <w:r w:rsidRPr="006D0C51">
              <w:t xml:space="preserve">Технические параметры и метрологические характеристики счётчиков должны соответствовать  требованиям ГОСТ 52320-2005 Часть 11 «Счетчики электрической энергии», ГОСТ </w:t>
            </w:r>
            <w:proofErr w:type="gramStart"/>
            <w:r w:rsidRPr="006D0C51">
              <w:t>Р</w:t>
            </w:r>
            <w:proofErr w:type="gramEnd"/>
            <w:r w:rsidRPr="006D0C51">
              <w:t xml:space="preserve"> 52322-2005 Часть 21 «Статические счетчики активной энергии классов точности 1 и 2» (для реактивной энергии -  ГОСТ Р 52425−2005 «Статические счетчики реактивной энергии»)</w:t>
            </w:r>
            <w:r w:rsidR="006D0C51" w:rsidRPr="006D0C51">
              <w:t>.</w:t>
            </w:r>
          </w:p>
        </w:tc>
        <w:tc>
          <w:tcPr>
            <w:tcW w:w="3686" w:type="dxa"/>
          </w:tcPr>
          <w:p w:rsidR="005C564D" w:rsidRPr="006D0C51" w:rsidRDefault="005C564D" w:rsidP="005C564D">
            <w:pPr>
              <w:tabs>
                <w:tab w:val="left" w:pos="567"/>
              </w:tabs>
              <w:jc w:val="both"/>
            </w:pPr>
            <w:r w:rsidRPr="006D0C51">
              <w:t>обязательно</w:t>
            </w: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5C564D" w:rsidRPr="006D0C51" w:rsidRDefault="005C564D" w:rsidP="006D0C51">
            <w:pPr>
              <w:tabs>
                <w:tab w:val="left" w:pos="567"/>
              </w:tabs>
            </w:pPr>
            <w:r w:rsidRPr="006D0C51">
              <w:t xml:space="preserve">Информация, выводимая на дисплее счетчика электрической энергии, должна отображаться на </w:t>
            </w:r>
            <w:r w:rsidR="00473FB7" w:rsidRPr="006D0C51">
              <w:t xml:space="preserve">ДД </w:t>
            </w:r>
            <w:r w:rsidRPr="006D0C51">
              <w:t>и включать в себя текущее показание счетчика, текущий тариф, индикацию работоспособного состояния счетчика.</w:t>
            </w:r>
          </w:p>
        </w:tc>
        <w:tc>
          <w:tcPr>
            <w:tcW w:w="3686" w:type="dxa"/>
          </w:tcPr>
          <w:p w:rsidR="005C564D" w:rsidRPr="006D0C51" w:rsidRDefault="005C564D" w:rsidP="005C564D">
            <w:pPr>
              <w:tabs>
                <w:tab w:val="left" w:pos="567"/>
              </w:tabs>
              <w:jc w:val="both"/>
            </w:pPr>
            <w:r w:rsidRPr="006D0C51">
              <w:t>обязательно</w:t>
            </w: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5C564D" w:rsidRPr="006D0C51" w:rsidRDefault="005C564D" w:rsidP="00077222">
            <w:pPr>
              <w:tabs>
                <w:tab w:val="left" w:pos="567"/>
              </w:tabs>
            </w:pPr>
            <w:r w:rsidRPr="006D0C51">
              <w:t xml:space="preserve">Наличие встроенных </w:t>
            </w:r>
            <w:proofErr w:type="spellStart"/>
            <w:r w:rsidRPr="006D0C51">
              <w:t>взаимодублирующих</w:t>
            </w:r>
            <w:proofErr w:type="spellEnd"/>
            <w:r w:rsidR="00473FB7" w:rsidRPr="006D0C51">
              <w:t xml:space="preserve"> одновременно работающих</w:t>
            </w:r>
            <w:r w:rsidRPr="006D0C51">
              <w:t xml:space="preserve"> каналов передачи данных</w:t>
            </w:r>
          </w:p>
        </w:tc>
        <w:tc>
          <w:tcPr>
            <w:tcW w:w="3686" w:type="dxa"/>
          </w:tcPr>
          <w:p w:rsidR="005C564D" w:rsidRPr="006D0C51" w:rsidRDefault="005C564D" w:rsidP="005C564D">
            <w:pPr>
              <w:tabs>
                <w:tab w:val="left" w:pos="567"/>
              </w:tabs>
              <w:jc w:val="both"/>
            </w:pPr>
            <w:r w:rsidRPr="006D0C51">
              <w:t>не менее двух</w:t>
            </w: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5C564D" w:rsidRPr="006D0C51" w:rsidRDefault="005C564D" w:rsidP="00DE6BA8">
            <w:pPr>
              <w:tabs>
                <w:tab w:val="left" w:pos="567"/>
              </w:tabs>
            </w:pPr>
            <w:r w:rsidRPr="006D0C51">
              <w:t xml:space="preserve">Встроенные каналы передачи данных должны обеспечивать функцию ретранслятора и радиомоста </w:t>
            </w:r>
          </w:p>
        </w:tc>
        <w:tc>
          <w:tcPr>
            <w:tcW w:w="3686" w:type="dxa"/>
          </w:tcPr>
          <w:p w:rsidR="005C564D" w:rsidRPr="006D0C51" w:rsidRDefault="005C564D" w:rsidP="005C564D">
            <w:pPr>
              <w:tabs>
                <w:tab w:val="left" w:pos="567"/>
              </w:tabs>
              <w:jc w:val="both"/>
            </w:pPr>
            <w:r w:rsidRPr="006D0C51">
              <w:t>обязательно</w:t>
            </w: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5C564D" w:rsidRPr="006D0C51" w:rsidRDefault="005C564D" w:rsidP="00DE6BA8">
            <w:pPr>
              <w:tabs>
                <w:tab w:val="left" w:pos="567"/>
              </w:tabs>
            </w:pPr>
            <w:r w:rsidRPr="006D0C51">
              <w:t>Скорость передачи данных СИ должна быть не менее 1200 бит/</w:t>
            </w:r>
            <w:proofErr w:type="gramStart"/>
            <w:r w:rsidRPr="006D0C51">
              <w:t>с</w:t>
            </w:r>
            <w:proofErr w:type="gramEnd"/>
            <w:r w:rsidRPr="006D0C51">
              <w:t>.</w:t>
            </w:r>
          </w:p>
        </w:tc>
        <w:tc>
          <w:tcPr>
            <w:tcW w:w="3686" w:type="dxa"/>
          </w:tcPr>
          <w:p w:rsidR="005C564D" w:rsidRPr="006D0C51" w:rsidRDefault="005C564D" w:rsidP="005C564D">
            <w:pPr>
              <w:tabs>
                <w:tab w:val="left" w:pos="567"/>
              </w:tabs>
              <w:jc w:val="both"/>
            </w:pPr>
            <w:r w:rsidRPr="006D0C51">
              <w:t>обязательно</w:t>
            </w: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5C564D" w:rsidRPr="006D0C51" w:rsidRDefault="005C564D" w:rsidP="007C7DB7">
            <w:pPr>
              <w:tabs>
                <w:tab w:val="left" w:pos="567"/>
              </w:tabs>
            </w:pPr>
            <w:r w:rsidRPr="006D0C51">
              <w:t>Счетчик должен функционировать в соответствии с заявленными техническими характеристиками при любом значении температуры находящемся в интервале от -40 до +</w:t>
            </w:r>
            <w:r w:rsidR="007C7DB7" w:rsidRPr="006D0C51">
              <w:t>55</w:t>
            </w:r>
            <w:r w:rsidRPr="006D0C51">
              <w:sym w:font="Symbol" w:char="F0B0"/>
            </w:r>
            <w:r w:rsidRPr="006D0C51">
              <w:t>С.</w:t>
            </w:r>
          </w:p>
        </w:tc>
        <w:tc>
          <w:tcPr>
            <w:tcW w:w="3686" w:type="dxa"/>
          </w:tcPr>
          <w:p w:rsidR="005C564D" w:rsidRPr="006D0C51" w:rsidRDefault="005C564D" w:rsidP="005C564D">
            <w:pPr>
              <w:tabs>
                <w:tab w:val="left" w:pos="567"/>
              </w:tabs>
              <w:jc w:val="both"/>
            </w:pPr>
            <w:r w:rsidRPr="006D0C51">
              <w:t>обязательно</w:t>
            </w: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5C564D" w:rsidRPr="006D0C51" w:rsidRDefault="005C564D" w:rsidP="00DE6BA8">
            <w:pPr>
              <w:tabs>
                <w:tab w:val="left" w:pos="567"/>
              </w:tabs>
            </w:pPr>
            <w:r w:rsidRPr="006D0C51">
              <w:t>Нормальное функционирование счетчика электрической энергии после приложения номинального напряжения к зажимам счетчика</w:t>
            </w:r>
          </w:p>
        </w:tc>
        <w:tc>
          <w:tcPr>
            <w:tcW w:w="3686" w:type="dxa"/>
            <w:vAlign w:val="center"/>
          </w:tcPr>
          <w:p w:rsidR="005C564D" w:rsidRPr="006D0C51" w:rsidRDefault="005C564D" w:rsidP="005C564D">
            <w:pPr>
              <w:tabs>
                <w:tab w:val="left" w:pos="567"/>
              </w:tabs>
              <w:jc w:val="both"/>
            </w:pPr>
            <w:r w:rsidRPr="006D0C51">
              <w:t>не более 5 сек</w:t>
            </w: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5C564D" w:rsidRPr="006D0C51" w:rsidRDefault="005C564D" w:rsidP="0099794F">
            <w:pPr>
              <w:tabs>
                <w:tab w:val="left" w:pos="567"/>
              </w:tabs>
            </w:pPr>
            <w:proofErr w:type="spellStart"/>
            <w:r w:rsidRPr="006D0C51">
              <w:t>Межповерочный</w:t>
            </w:r>
            <w:proofErr w:type="spellEnd"/>
            <w:r w:rsidRPr="006D0C51">
              <w:t xml:space="preserve"> интервал счетчиков должен составлять </w:t>
            </w:r>
          </w:p>
        </w:tc>
        <w:tc>
          <w:tcPr>
            <w:tcW w:w="3686" w:type="dxa"/>
          </w:tcPr>
          <w:p w:rsidR="005C564D" w:rsidRPr="006D0C51" w:rsidRDefault="005C564D" w:rsidP="005C564D">
            <w:pPr>
              <w:tabs>
                <w:tab w:val="left" w:pos="567"/>
              </w:tabs>
              <w:jc w:val="both"/>
            </w:pPr>
            <w:r w:rsidRPr="006D0C51">
              <w:t>не менее 16 лет</w:t>
            </w: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5C564D" w:rsidRPr="006D0C51" w:rsidRDefault="005C564D" w:rsidP="00DE6BA8">
            <w:pPr>
              <w:tabs>
                <w:tab w:val="left" w:pos="567"/>
              </w:tabs>
            </w:pPr>
            <w:r w:rsidRPr="006D0C51">
              <w:t>Средняя наработка счётчиков на отказ должна составлять</w:t>
            </w:r>
          </w:p>
        </w:tc>
        <w:tc>
          <w:tcPr>
            <w:tcW w:w="3686" w:type="dxa"/>
          </w:tcPr>
          <w:p w:rsidR="005C564D" w:rsidRPr="006D0C51" w:rsidRDefault="005C564D" w:rsidP="005C564D">
            <w:pPr>
              <w:tabs>
                <w:tab w:val="left" w:pos="567"/>
              </w:tabs>
              <w:jc w:val="both"/>
            </w:pPr>
            <w:r w:rsidRPr="006D0C51">
              <w:t>не менее 180000 часов</w:t>
            </w: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5C564D" w:rsidRPr="006D0C51" w:rsidRDefault="005C564D" w:rsidP="00DE6BA8">
            <w:pPr>
              <w:tabs>
                <w:tab w:val="left" w:pos="567"/>
              </w:tabs>
            </w:pPr>
            <w:r w:rsidRPr="006D0C51">
              <w:t>Устанавливаемые счетчики электрической энергии должны обеспечивать возможность хранения данных коммерческого учета и формирования профиля нагрузки с программируемым временем интегрирования от 1 до 60 минут для активной мощности</w:t>
            </w:r>
          </w:p>
        </w:tc>
        <w:tc>
          <w:tcPr>
            <w:tcW w:w="3686" w:type="dxa"/>
          </w:tcPr>
          <w:p w:rsidR="005C564D" w:rsidRPr="006D0C51" w:rsidRDefault="005C564D" w:rsidP="005C564D">
            <w:pPr>
              <w:tabs>
                <w:tab w:val="left" w:pos="567"/>
              </w:tabs>
              <w:jc w:val="both"/>
            </w:pPr>
            <w:r w:rsidRPr="006D0C51">
              <w:t>обязательно</w:t>
            </w: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5C564D" w:rsidRPr="006D0C51" w:rsidRDefault="005C564D" w:rsidP="00DE6BA8">
            <w:pPr>
              <w:tabs>
                <w:tab w:val="left" w:pos="567"/>
              </w:tabs>
            </w:pPr>
            <w:r w:rsidRPr="006D0C51">
              <w:t xml:space="preserve">Счетчики электрической энергии должны иметь возможность интеграции в существующую систему верхнего уровня (РМС 2150). </w:t>
            </w:r>
          </w:p>
        </w:tc>
        <w:tc>
          <w:tcPr>
            <w:tcW w:w="3686" w:type="dxa"/>
          </w:tcPr>
          <w:p w:rsidR="005C564D" w:rsidRPr="006D0C51" w:rsidRDefault="005C564D" w:rsidP="005C564D">
            <w:pPr>
              <w:tabs>
                <w:tab w:val="left" w:pos="567"/>
              </w:tabs>
              <w:jc w:val="both"/>
            </w:pPr>
            <w:r w:rsidRPr="006D0C51">
              <w:t>обязательно</w:t>
            </w: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5C564D" w:rsidRPr="006D0C51" w:rsidRDefault="005C564D" w:rsidP="00DE6BA8">
            <w:pPr>
              <w:tabs>
                <w:tab w:val="left" w:pos="567"/>
              </w:tabs>
            </w:pPr>
            <w:r w:rsidRPr="006D0C51">
              <w:t>Наличие канала связи для организации автоматизированного сбора данных</w:t>
            </w:r>
          </w:p>
        </w:tc>
        <w:tc>
          <w:tcPr>
            <w:tcW w:w="3686" w:type="dxa"/>
            <w:vAlign w:val="center"/>
          </w:tcPr>
          <w:p w:rsidR="005C564D" w:rsidRPr="006D0C51" w:rsidRDefault="005C564D" w:rsidP="005C564D">
            <w:pPr>
              <w:tabs>
                <w:tab w:val="left" w:pos="567"/>
              </w:tabs>
              <w:jc w:val="both"/>
            </w:pPr>
            <w:r w:rsidRPr="006D0C51">
              <w:t xml:space="preserve">PLC и </w:t>
            </w:r>
            <w:r w:rsidRPr="006D0C51">
              <w:rPr>
                <w:lang w:val="en-US"/>
              </w:rPr>
              <w:t>RF</w:t>
            </w: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5C564D" w:rsidRPr="006D0C51" w:rsidRDefault="005C564D" w:rsidP="00DE6BA8">
            <w:pPr>
              <w:tabs>
                <w:tab w:val="left" w:pos="567"/>
              </w:tabs>
            </w:pPr>
            <w:r w:rsidRPr="006D0C51">
              <w:t>Возможность локального способа сбора данных учета электроэнергии с помощью устройств локального сбора данных (пульт, портативный компьютер и др.) с интеграцией данных на верхнем уровне.</w:t>
            </w:r>
          </w:p>
        </w:tc>
        <w:tc>
          <w:tcPr>
            <w:tcW w:w="3686" w:type="dxa"/>
          </w:tcPr>
          <w:p w:rsidR="005C564D" w:rsidRPr="006D0C51" w:rsidRDefault="005C564D" w:rsidP="005C564D">
            <w:pPr>
              <w:tabs>
                <w:tab w:val="left" w:pos="567"/>
              </w:tabs>
              <w:jc w:val="both"/>
            </w:pPr>
            <w:r w:rsidRPr="006D0C51">
              <w:t>обязательно</w:t>
            </w: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5C564D" w:rsidRPr="006D0C51" w:rsidRDefault="005C564D" w:rsidP="00DE6BA8">
            <w:pPr>
              <w:tabs>
                <w:tab w:val="left" w:pos="567"/>
              </w:tabs>
            </w:pPr>
            <w:r w:rsidRPr="006D0C51">
              <w:t>Возможность работы в системе учета электроэнергии совместно с трехфазными приборами учета  для организации учета электроэнергии в частных сельских домовладениях</w:t>
            </w:r>
          </w:p>
        </w:tc>
        <w:tc>
          <w:tcPr>
            <w:tcW w:w="3686" w:type="dxa"/>
          </w:tcPr>
          <w:p w:rsidR="005C564D" w:rsidRPr="006D0C51" w:rsidRDefault="00B26C48" w:rsidP="005C564D">
            <w:pPr>
              <w:tabs>
                <w:tab w:val="left" w:pos="567"/>
              </w:tabs>
              <w:jc w:val="both"/>
            </w:pPr>
            <w:r w:rsidRPr="006D0C51">
              <w:t>о</w:t>
            </w:r>
            <w:r w:rsidR="005C564D" w:rsidRPr="006D0C51">
              <w:t>бязательно</w:t>
            </w:r>
          </w:p>
        </w:tc>
      </w:tr>
      <w:tr w:rsidR="00473FB7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473FB7" w:rsidRPr="006D0C51" w:rsidRDefault="00473FB7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473FB7" w:rsidRPr="006D0C51" w:rsidRDefault="00473FB7" w:rsidP="00DE6BA8">
            <w:pPr>
              <w:tabs>
                <w:tab w:val="left" w:pos="567"/>
              </w:tabs>
            </w:pPr>
            <w:r w:rsidRPr="006D0C51">
              <w:t>В комплект поставки счетчика должна входить вся необходимая арматура для его монтажа</w:t>
            </w:r>
            <w:r w:rsidR="007C7DB7" w:rsidRPr="006D0C51">
              <w:t>, а также дистанционный дисплей (ДД)</w:t>
            </w:r>
          </w:p>
        </w:tc>
        <w:tc>
          <w:tcPr>
            <w:tcW w:w="3686" w:type="dxa"/>
          </w:tcPr>
          <w:p w:rsidR="00473FB7" w:rsidRPr="006D0C51" w:rsidRDefault="00473FB7" w:rsidP="005C564D">
            <w:pPr>
              <w:tabs>
                <w:tab w:val="left" w:pos="567"/>
              </w:tabs>
              <w:jc w:val="both"/>
            </w:pPr>
            <w:r w:rsidRPr="006D0C51">
              <w:t>обязательно</w:t>
            </w: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6D0C51">
              <w:rPr>
                <w:b/>
                <w:bCs/>
                <w:lang w:val="ru-RU"/>
              </w:rPr>
              <w:t>2.1</w:t>
            </w:r>
          </w:p>
        </w:tc>
        <w:tc>
          <w:tcPr>
            <w:tcW w:w="5811" w:type="dxa"/>
          </w:tcPr>
          <w:p w:rsidR="00E50BB8" w:rsidRPr="006D0C51" w:rsidRDefault="00E50BB8" w:rsidP="00E50BB8">
            <w:pPr>
              <w:pStyle w:val="a4"/>
              <w:keepNext/>
              <w:spacing w:after="0" w:line="240" w:lineRule="auto"/>
              <w:jc w:val="both"/>
            </w:pPr>
            <w:r w:rsidRPr="006D0C51">
              <w:rPr>
                <w:b/>
                <w:bCs/>
                <w:lang w:val="ru-RU"/>
              </w:rPr>
              <w:t xml:space="preserve">Трехфазный, активный, </w:t>
            </w:r>
            <w:proofErr w:type="spellStart"/>
            <w:r w:rsidRPr="006D0C51">
              <w:rPr>
                <w:b/>
                <w:bCs/>
                <w:lang w:val="ru-RU"/>
              </w:rPr>
              <w:t>однотарифный</w:t>
            </w:r>
            <w:proofErr w:type="spellEnd"/>
            <w:r w:rsidRPr="006D0C51">
              <w:rPr>
                <w:b/>
                <w:bCs/>
                <w:lang w:val="ru-RU"/>
              </w:rPr>
              <w:t xml:space="preserve"> </w:t>
            </w:r>
            <w:proofErr w:type="spellStart"/>
            <w:r w:rsidRPr="006D0C51">
              <w:rPr>
                <w:b/>
                <w:bCs/>
                <w:lang w:val="ru-RU"/>
              </w:rPr>
              <w:t>РиМ</w:t>
            </w:r>
            <w:proofErr w:type="spellEnd"/>
            <w:r w:rsidRPr="006D0C51">
              <w:rPr>
                <w:b/>
                <w:bCs/>
                <w:lang w:val="ru-RU"/>
              </w:rPr>
              <w:t xml:space="preserve"> 614</w:t>
            </w:r>
          </w:p>
        </w:tc>
        <w:tc>
          <w:tcPr>
            <w:tcW w:w="3686" w:type="dxa"/>
          </w:tcPr>
          <w:p w:rsidR="005C564D" w:rsidRPr="006D0C51" w:rsidRDefault="005C564D" w:rsidP="00473FB7">
            <w:pPr>
              <w:rPr>
                <w:bCs/>
              </w:rPr>
            </w:pPr>
          </w:p>
        </w:tc>
      </w:tr>
      <w:tr w:rsidR="005C564D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5C564D" w:rsidRPr="006D0C51" w:rsidRDefault="005C564D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6D0C51">
              <w:rPr>
                <w:b/>
                <w:bCs/>
                <w:lang w:val="ru-RU"/>
              </w:rPr>
              <w:t>2.2</w:t>
            </w:r>
          </w:p>
        </w:tc>
        <w:tc>
          <w:tcPr>
            <w:tcW w:w="5811" w:type="dxa"/>
          </w:tcPr>
          <w:p w:rsidR="005C564D" w:rsidRPr="006D0C51" w:rsidRDefault="005C564D" w:rsidP="00473FB7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D0C51">
              <w:rPr>
                <w:b/>
                <w:bCs/>
                <w:lang w:val="ru-RU"/>
              </w:rPr>
              <w:t>Количество</w:t>
            </w:r>
          </w:p>
        </w:tc>
        <w:tc>
          <w:tcPr>
            <w:tcW w:w="3686" w:type="dxa"/>
          </w:tcPr>
          <w:p w:rsidR="005C564D" w:rsidRPr="006D0C51" w:rsidRDefault="000F5CDA" w:rsidP="00473FB7">
            <w:pPr>
              <w:jc w:val="both"/>
              <w:rPr>
                <w:b/>
                <w:bCs/>
              </w:rPr>
            </w:pPr>
            <w:r w:rsidRPr="006D0C51">
              <w:rPr>
                <w:b/>
                <w:bCs/>
              </w:rPr>
              <w:t>150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473FB7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811" w:type="dxa"/>
          </w:tcPr>
          <w:p w:rsidR="000F5CDA" w:rsidRPr="006D0C51" w:rsidRDefault="000F5CDA" w:rsidP="00473FB7">
            <w:pPr>
              <w:pStyle w:val="a4"/>
              <w:keepNext/>
              <w:spacing w:after="0" w:line="240" w:lineRule="auto"/>
              <w:jc w:val="both"/>
              <w:rPr>
                <w:bCs/>
                <w:lang w:val="ru-RU"/>
              </w:rPr>
            </w:pPr>
            <w:r w:rsidRPr="006D0C51">
              <w:rPr>
                <w:bCs/>
                <w:lang w:val="ru-RU"/>
              </w:rPr>
              <w:t>В том числе:</w:t>
            </w:r>
          </w:p>
        </w:tc>
        <w:tc>
          <w:tcPr>
            <w:tcW w:w="3686" w:type="dxa"/>
          </w:tcPr>
          <w:p w:rsidR="000F5CDA" w:rsidRPr="006D0C51" w:rsidRDefault="000F5CDA" w:rsidP="00473FB7">
            <w:pPr>
              <w:jc w:val="both"/>
              <w:rPr>
                <w:bCs/>
              </w:rPr>
            </w:pP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473FB7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811" w:type="dxa"/>
          </w:tcPr>
          <w:p w:rsidR="000F5CDA" w:rsidRPr="006D0C51" w:rsidRDefault="000F5CDA" w:rsidP="00473FB7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6D0C51">
              <w:rPr>
                <w:bCs/>
                <w:lang w:val="ru-RU"/>
              </w:rPr>
              <w:t>2 квартал</w:t>
            </w:r>
          </w:p>
        </w:tc>
        <w:tc>
          <w:tcPr>
            <w:tcW w:w="3686" w:type="dxa"/>
          </w:tcPr>
          <w:p w:rsidR="000F5CDA" w:rsidRPr="006D0C51" w:rsidRDefault="000F5CDA" w:rsidP="00473FB7">
            <w:pPr>
              <w:jc w:val="both"/>
              <w:rPr>
                <w:bCs/>
              </w:rPr>
            </w:pPr>
            <w:r w:rsidRPr="006D0C51">
              <w:rPr>
                <w:bCs/>
              </w:rPr>
              <w:t>30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473FB7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811" w:type="dxa"/>
          </w:tcPr>
          <w:p w:rsidR="000F5CDA" w:rsidRPr="006D0C51" w:rsidRDefault="000F5CDA" w:rsidP="00473FB7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6D0C51">
              <w:rPr>
                <w:bCs/>
                <w:lang w:val="ru-RU"/>
              </w:rPr>
              <w:t>3квартал</w:t>
            </w:r>
          </w:p>
        </w:tc>
        <w:tc>
          <w:tcPr>
            <w:tcW w:w="3686" w:type="dxa"/>
          </w:tcPr>
          <w:p w:rsidR="000F5CDA" w:rsidRPr="006D0C51" w:rsidRDefault="000F5CDA" w:rsidP="000F5CDA">
            <w:pPr>
              <w:jc w:val="both"/>
              <w:rPr>
                <w:bCs/>
              </w:rPr>
            </w:pPr>
            <w:r w:rsidRPr="006D0C51">
              <w:rPr>
                <w:bCs/>
              </w:rPr>
              <w:t>100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473FB7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5811" w:type="dxa"/>
          </w:tcPr>
          <w:p w:rsidR="000F5CDA" w:rsidRPr="006D0C51" w:rsidRDefault="000F5CDA" w:rsidP="00473FB7">
            <w:pPr>
              <w:pStyle w:val="a4"/>
              <w:keepNext/>
              <w:spacing w:after="0" w:line="240" w:lineRule="auto"/>
              <w:ind w:left="743"/>
              <w:jc w:val="both"/>
              <w:rPr>
                <w:bCs/>
                <w:lang w:val="ru-RU"/>
              </w:rPr>
            </w:pPr>
            <w:r w:rsidRPr="006D0C51">
              <w:rPr>
                <w:bCs/>
                <w:lang w:val="ru-RU"/>
              </w:rPr>
              <w:t>4 квартал</w:t>
            </w:r>
          </w:p>
        </w:tc>
        <w:tc>
          <w:tcPr>
            <w:tcW w:w="3686" w:type="dxa"/>
          </w:tcPr>
          <w:p w:rsidR="000F5CDA" w:rsidRPr="006D0C51" w:rsidRDefault="000F5CDA" w:rsidP="000F5CDA">
            <w:pPr>
              <w:jc w:val="both"/>
              <w:rPr>
                <w:bCs/>
              </w:rPr>
            </w:pPr>
            <w:r w:rsidRPr="006D0C51">
              <w:rPr>
                <w:bCs/>
              </w:rPr>
              <w:t>20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3E65F0">
            <w:pPr>
              <w:pStyle w:val="a4"/>
              <w:keepNext/>
              <w:spacing w:after="0" w:line="240" w:lineRule="auto"/>
              <w:jc w:val="center"/>
              <w:rPr>
                <w:b/>
                <w:bCs/>
                <w:lang w:val="ru-RU"/>
              </w:rPr>
            </w:pPr>
            <w:r w:rsidRPr="006D0C51">
              <w:rPr>
                <w:b/>
                <w:bCs/>
                <w:lang w:val="ru-RU"/>
              </w:rPr>
              <w:t>2.3</w:t>
            </w:r>
          </w:p>
        </w:tc>
        <w:tc>
          <w:tcPr>
            <w:tcW w:w="5811" w:type="dxa"/>
          </w:tcPr>
          <w:p w:rsidR="000F5CDA" w:rsidRPr="006D0C51" w:rsidRDefault="000F5CDA" w:rsidP="00473FB7">
            <w:pPr>
              <w:pStyle w:val="a4"/>
              <w:keepNext/>
              <w:spacing w:after="0" w:line="240" w:lineRule="auto"/>
              <w:jc w:val="both"/>
              <w:rPr>
                <w:b/>
                <w:bCs/>
                <w:lang w:val="ru-RU"/>
              </w:rPr>
            </w:pPr>
            <w:r w:rsidRPr="006D0C51">
              <w:rPr>
                <w:b/>
                <w:bCs/>
                <w:lang w:val="ru-RU"/>
              </w:rPr>
              <w:t>Технические требования</w:t>
            </w:r>
          </w:p>
        </w:tc>
        <w:tc>
          <w:tcPr>
            <w:tcW w:w="3686" w:type="dxa"/>
          </w:tcPr>
          <w:p w:rsidR="000F5CDA" w:rsidRPr="006D0C51" w:rsidRDefault="000F5CDA" w:rsidP="00473FB7">
            <w:pPr>
              <w:jc w:val="both"/>
              <w:rPr>
                <w:bCs/>
              </w:rPr>
            </w:pP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  <w:vAlign w:val="center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  <w:vAlign w:val="center"/>
          </w:tcPr>
          <w:p w:rsidR="000F5CDA" w:rsidRPr="006D0C51" w:rsidRDefault="000F5CDA" w:rsidP="00473FB7">
            <w:pPr>
              <w:tabs>
                <w:tab w:val="left" w:pos="567"/>
              </w:tabs>
            </w:pPr>
            <w:r w:rsidRPr="006D0C51">
              <w:t>Рабочие напряжения</w:t>
            </w:r>
          </w:p>
        </w:tc>
        <w:tc>
          <w:tcPr>
            <w:tcW w:w="3686" w:type="dxa"/>
            <w:vAlign w:val="center"/>
          </w:tcPr>
          <w:p w:rsidR="000F5CDA" w:rsidRPr="006D0C51" w:rsidRDefault="000F5CDA" w:rsidP="00FF3E9B">
            <w:pPr>
              <w:ind w:firstLine="31"/>
            </w:pPr>
            <w:r w:rsidRPr="006D0C51">
              <w:t>3х220/380В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  <w:vAlign w:val="center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  <w:vAlign w:val="center"/>
          </w:tcPr>
          <w:p w:rsidR="000F5CDA" w:rsidRPr="006D0C51" w:rsidRDefault="000F5CDA" w:rsidP="00473FB7">
            <w:pPr>
              <w:tabs>
                <w:tab w:val="left" w:pos="567"/>
              </w:tabs>
            </w:pPr>
            <w:r w:rsidRPr="006D0C51">
              <w:t>Рабочие токи</w:t>
            </w:r>
          </w:p>
        </w:tc>
        <w:tc>
          <w:tcPr>
            <w:tcW w:w="3686" w:type="dxa"/>
            <w:vAlign w:val="center"/>
          </w:tcPr>
          <w:p w:rsidR="000F5CDA" w:rsidRPr="006D0C51" w:rsidRDefault="000F5CDA" w:rsidP="00FF3E9B">
            <w:pPr>
              <w:tabs>
                <w:tab w:val="left" w:pos="567"/>
              </w:tabs>
            </w:pPr>
            <w:r w:rsidRPr="006D0C51">
              <w:t>5 (100) А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  <w:vAlign w:val="center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  <w:vAlign w:val="center"/>
          </w:tcPr>
          <w:p w:rsidR="000F5CDA" w:rsidRPr="006D0C51" w:rsidRDefault="000F5CDA" w:rsidP="00473FB7">
            <w:pPr>
              <w:tabs>
                <w:tab w:val="left" w:pos="567"/>
              </w:tabs>
            </w:pPr>
            <w:r w:rsidRPr="006D0C51">
              <w:t xml:space="preserve">Классы точности </w:t>
            </w:r>
          </w:p>
        </w:tc>
        <w:tc>
          <w:tcPr>
            <w:tcW w:w="3686" w:type="dxa"/>
            <w:vAlign w:val="center"/>
          </w:tcPr>
          <w:p w:rsidR="000F5CDA" w:rsidRPr="006D0C51" w:rsidRDefault="000F5CDA" w:rsidP="00B26C48">
            <w:pPr>
              <w:tabs>
                <w:tab w:val="left" w:pos="567"/>
              </w:tabs>
            </w:pPr>
            <w:r w:rsidRPr="006D0C51">
              <w:t>не ниже 1,0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  <w:vAlign w:val="center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  <w:vAlign w:val="center"/>
          </w:tcPr>
          <w:p w:rsidR="000F5CDA" w:rsidRPr="006D0C51" w:rsidRDefault="000F5CDA" w:rsidP="00473FB7">
            <w:pPr>
              <w:tabs>
                <w:tab w:val="left" w:pos="567"/>
              </w:tabs>
            </w:pPr>
            <w:r w:rsidRPr="006D0C51">
              <w:t>Схемы включения</w:t>
            </w:r>
          </w:p>
        </w:tc>
        <w:tc>
          <w:tcPr>
            <w:tcW w:w="3686" w:type="dxa"/>
            <w:vAlign w:val="center"/>
          </w:tcPr>
          <w:p w:rsidR="000F5CDA" w:rsidRPr="006D0C51" w:rsidRDefault="000F5CDA" w:rsidP="00B26C48">
            <w:pPr>
              <w:tabs>
                <w:tab w:val="left" w:pos="567"/>
              </w:tabs>
            </w:pPr>
            <w:r w:rsidRPr="006D0C51">
              <w:t>Трехпроводная</w:t>
            </w:r>
          </w:p>
          <w:p w:rsidR="000F5CDA" w:rsidRPr="006D0C51" w:rsidRDefault="000F5CDA" w:rsidP="00B26C48">
            <w:pPr>
              <w:tabs>
                <w:tab w:val="left" w:pos="567"/>
              </w:tabs>
            </w:pPr>
            <w:r w:rsidRPr="006D0C51">
              <w:t>четырехпроводная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  <w:vAlign w:val="center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  <w:vAlign w:val="center"/>
          </w:tcPr>
          <w:p w:rsidR="000F5CDA" w:rsidRPr="006D0C51" w:rsidRDefault="000F5CDA" w:rsidP="00473FB7">
            <w:pPr>
              <w:tabs>
                <w:tab w:val="left" w:pos="567"/>
              </w:tabs>
            </w:pPr>
            <w:r w:rsidRPr="006D0C51">
              <w:t>Потребляемая мощность</w:t>
            </w:r>
          </w:p>
          <w:p w:rsidR="000F5CDA" w:rsidRPr="006D0C51" w:rsidRDefault="000F5CDA" w:rsidP="00473FB7">
            <w:pPr>
              <w:tabs>
                <w:tab w:val="left" w:pos="567"/>
              </w:tabs>
            </w:pPr>
            <w:r w:rsidRPr="006D0C51">
              <w:t>- параллельные цепи</w:t>
            </w:r>
          </w:p>
          <w:p w:rsidR="000F5CDA" w:rsidRPr="006D0C51" w:rsidRDefault="000F5CDA" w:rsidP="00473FB7">
            <w:pPr>
              <w:tabs>
                <w:tab w:val="left" w:pos="567"/>
              </w:tabs>
            </w:pPr>
          </w:p>
        </w:tc>
        <w:tc>
          <w:tcPr>
            <w:tcW w:w="3686" w:type="dxa"/>
            <w:vAlign w:val="center"/>
          </w:tcPr>
          <w:p w:rsidR="000F5CDA" w:rsidRPr="006D0C51" w:rsidRDefault="000F5CDA" w:rsidP="00DE6BA8">
            <w:pPr>
              <w:tabs>
                <w:tab w:val="left" w:pos="567"/>
              </w:tabs>
            </w:pPr>
          </w:p>
          <w:p w:rsidR="000F5CDA" w:rsidRPr="006D0C51" w:rsidRDefault="000F5CDA" w:rsidP="00DE6BA8">
            <w:pPr>
              <w:tabs>
                <w:tab w:val="left" w:pos="567"/>
              </w:tabs>
            </w:pPr>
            <w:r w:rsidRPr="006D0C51">
              <w:t xml:space="preserve">-не более </w:t>
            </w:r>
            <w:r w:rsidR="00473FB7" w:rsidRPr="006D0C51">
              <w:t>1,5</w:t>
            </w:r>
            <w:r w:rsidRPr="006D0C51">
              <w:t xml:space="preserve"> Вт (</w:t>
            </w:r>
            <w:r w:rsidR="00473FB7" w:rsidRPr="006D0C51">
              <w:t>10</w:t>
            </w:r>
            <w:r w:rsidRPr="006D0C51">
              <w:t xml:space="preserve"> ВА)</w:t>
            </w:r>
          </w:p>
          <w:p w:rsidR="000F5CDA" w:rsidRPr="006D0C51" w:rsidRDefault="000F5CDA" w:rsidP="00DE6BA8">
            <w:pPr>
              <w:tabs>
                <w:tab w:val="left" w:pos="567"/>
              </w:tabs>
            </w:pP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0F5CDA" w:rsidRPr="006D0C51" w:rsidRDefault="000F5CDA" w:rsidP="00B03D58">
            <w:pPr>
              <w:tabs>
                <w:tab w:val="left" w:pos="567"/>
              </w:tabs>
            </w:pPr>
            <w:r w:rsidRPr="006D0C51">
              <w:t>Измеряемые и отображаемые в режиме реального времени параметры</w:t>
            </w:r>
          </w:p>
        </w:tc>
        <w:tc>
          <w:tcPr>
            <w:tcW w:w="3686" w:type="dxa"/>
          </w:tcPr>
          <w:p w:rsidR="000F5CDA" w:rsidRPr="006D0C51" w:rsidRDefault="000F5CDA" w:rsidP="00B03D58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</w:pPr>
            <w:r w:rsidRPr="006D0C51">
              <w:t>Значение счетчика потреблённой активной электрической энергии нарастающим итогом общее;</w:t>
            </w:r>
          </w:p>
          <w:p w:rsidR="000F5CDA" w:rsidRPr="006D0C51" w:rsidRDefault="000F5CDA" w:rsidP="00B03D58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right="-1" w:firstLine="31"/>
              <w:jc w:val="both"/>
            </w:pPr>
            <w:r w:rsidRPr="006D0C51">
              <w:t xml:space="preserve">Индикатор номера </w:t>
            </w:r>
            <w:proofErr w:type="gramStart"/>
            <w:r w:rsidRPr="006D0C51">
              <w:t>опрашиваемых</w:t>
            </w:r>
            <w:proofErr w:type="gramEnd"/>
            <w:r w:rsidRPr="006D0C51">
              <w:t xml:space="preserve"> ДДМ;</w:t>
            </w:r>
          </w:p>
          <w:p w:rsidR="000F5CDA" w:rsidRPr="006D0C51" w:rsidRDefault="000F5CDA" w:rsidP="00B03D58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right="-1" w:firstLine="31"/>
              <w:jc w:val="both"/>
            </w:pPr>
            <w:r w:rsidRPr="006D0C51">
              <w:t xml:space="preserve">Индикатор обмена по </w:t>
            </w:r>
            <w:proofErr w:type="spellStart"/>
            <w:r w:rsidRPr="006D0C51">
              <w:t>радиоинтерфейсу</w:t>
            </w:r>
            <w:proofErr w:type="spellEnd"/>
            <w:r w:rsidRPr="006D0C51">
              <w:t>;</w:t>
            </w:r>
          </w:p>
          <w:p w:rsidR="000F5CDA" w:rsidRPr="006D0C51" w:rsidRDefault="000F5CDA" w:rsidP="00B03D58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right="-1" w:firstLine="31"/>
              <w:jc w:val="both"/>
            </w:pPr>
            <w:r w:rsidRPr="006D0C51">
              <w:t>Текущие показания счетчика по трем фазам;</w:t>
            </w:r>
          </w:p>
          <w:p w:rsidR="000F5CDA" w:rsidRPr="006D0C51" w:rsidRDefault="000F5CDA" w:rsidP="00B03D58">
            <w:pPr>
              <w:keepLines/>
              <w:numPr>
                <w:ilvl w:val="0"/>
                <w:numId w:val="4"/>
              </w:numPr>
              <w:tabs>
                <w:tab w:val="left" w:pos="567"/>
              </w:tabs>
              <w:ind w:right="-1" w:firstLine="31"/>
              <w:jc w:val="both"/>
            </w:pPr>
            <w:r w:rsidRPr="006D0C51">
              <w:t>Значение текущей мгновенной мощности нагрузки по всем фазам, а также по каждой фазе в отдельности.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0F5CDA" w:rsidRPr="006D0C51" w:rsidRDefault="000F5CDA" w:rsidP="00473FB7">
            <w:pPr>
              <w:tabs>
                <w:tab w:val="left" w:pos="567"/>
              </w:tabs>
            </w:pPr>
            <w:r w:rsidRPr="006D0C51">
              <w:t>Последняя государственная поверка</w:t>
            </w:r>
          </w:p>
        </w:tc>
        <w:tc>
          <w:tcPr>
            <w:tcW w:w="3686" w:type="dxa"/>
          </w:tcPr>
          <w:p w:rsidR="000F5CDA" w:rsidRPr="006D0C51" w:rsidRDefault="000F5CDA" w:rsidP="00B26C48">
            <w:pPr>
              <w:tabs>
                <w:tab w:val="left" w:pos="567"/>
              </w:tabs>
              <w:ind w:right="-1"/>
            </w:pPr>
            <w:r w:rsidRPr="006D0C51">
              <w:t>12 мес.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0F5CDA" w:rsidRPr="006D0C51" w:rsidRDefault="000F5CDA" w:rsidP="006D0C51">
            <w:pPr>
              <w:tabs>
                <w:tab w:val="left" w:pos="567"/>
              </w:tabs>
            </w:pPr>
            <w:r w:rsidRPr="006D0C51">
              <w:t xml:space="preserve">Технические параметры и метрологические характеристики счётчиков должны соответствовать  требованиям ГОСТ 52320-2005 Часть 11 «Счетчики электрической энергии»,  ГОСТ </w:t>
            </w:r>
            <w:proofErr w:type="gramStart"/>
            <w:r w:rsidRPr="006D0C51">
              <w:t>Р</w:t>
            </w:r>
            <w:proofErr w:type="gramEnd"/>
            <w:r w:rsidRPr="006D0C51">
              <w:t xml:space="preserve"> 52322-2005 Часть 21 «Статические счетчики активной </w:t>
            </w:r>
            <w:r w:rsidR="006D0C51" w:rsidRPr="006D0C51">
              <w:t>энергии классов точности 1 и 2».</w:t>
            </w:r>
          </w:p>
        </w:tc>
        <w:tc>
          <w:tcPr>
            <w:tcW w:w="3686" w:type="dxa"/>
          </w:tcPr>
          <w:p w:rsidR="000F5CDA" w:rsidRPr="006D0C51" w:rsidRDefault="000F5CDA" w:rsidP="00B26C48">
            <w:pPr>
              <w:tabs>
                <w:tab w:val="left" w:pos="567"/>
              </w:tabs>
              <w:ind w:right="-1"/>
            </w:pPr>
            <w:r w:rsidRPr="006D0C51">
              <w:t>обязательно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0F5CDA" w:rsidRPr="006D0C51" w:rsidRDefault="000F5CDA" w:rsidP="006D0C51">
            <w:pPr>
              <w:tabs>
                <w:tab w:val="left" w:pos="567"/>
              </w:tabs>
            </w:pPr>
            <w:r w:rsidRPr="006D0C51">
              <w:t xml:space="preserve">Информация, выводимая на дисплее счетчика электрической энергии, должна отображаться на </w:t>
            </w:r>
            <w:r w:rsidR="007C7DB7" w:rsidRPr="006D0C51">
              <w:t xml:space="preserve">ДДМ </w:t>
            </w:r>
            <w:r w:rsidRPr="006D0C51">
              <w:t>и включать в себя текущее показание счетчика, текущий тариф, индикацию работоспособного состояния счетчика.</w:t>
            </w:r>
          </w:p>
        </w:tc>
        <w:tc>
          <w:tcPr>
            <w:tcW w:w="3686" w:type="dxa"/>
          </w:tcPr>
          <w:p w:rsidR="000F5CDA" w:rsidRPr="006D0C51" w:rsidRDefault="000F5CDA" w:rsidP="00B26C48">
            <w:pPr>
              <w:tabs>
                <w:tab w:val="left" w:pos="567"/>
              </w:tabs>
              <w:ind w:right="-1"/>
            </w:pPr>
            <w:r w:rsidRPr="006D0C51">
              <w:t>обязательно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0F5CDA" w:rsidRPr="006D0C51" w:rsidRDefault="000F5CDA" w:rsidP="00B26C48">
            <w:pPr>
              <w:tabs>
                <w:tab w:val="left" w:pos="567"/>
              </w:tabs>
            </w:pPr>
            <w:r w:rsidRPr="006D0C51">
              <w:t xml:space="preserve">Наличие встроенных </w:t>
            </w:r>
            <w:proofErr w:type="spellStart"/>
            <w:r w:rsidRPr="006D0C51">
              <w:t>взаимодублирующих</w:t>
            </w:r>
            <w:proofErr w:type="spellEnd"/>
            <w:r w:rsidR="007C7DB7" w:rsidRPr="006D0C51">
              <w:t xml:space="preserve"> одновременно работающих</w:t>
            </w:r>
            <w:r w:rsidRPr="006D0C51">
              <w:t xml:space="preserve"> каналов передачи данных</w:t>
            </w:r>
          </w:p>
        </w:tc>
        <w:tc>
          <w:tcPr>
            <w:tcW w:w="3686" w:type="dxa"/>
          </w:tcPr>
          <w:p w:rsidR="000F5CDA" w:rsidRPr="006D0C51" w:rsidRDefault="000F5CDA" w:rsidP="00B26C48">
            <w:pPr>
              <w:tabs>
                <w:tab w:val="left" w:pos="567"/>
              </w:tabs>
            </w:pPr>
            <w:r w:rsidRPr="006D0C51">
              <w:t>не менее двух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0F5CDA" w:rsidRPr="006D0C51" w:rsidRDefault="000F5CDA" w:rsidP="00473FB7">
            <w:pPr>
              <w:tabs>
                <w:tab w:val="left" w:pos="567"/>
              </w:tabs>
            </w:pPr>
            <w:r w:rsidRPr="006D0C51">
              <w:t xml:space="preserve">Встроенные каналы передачи данных должны обеспечивать функцию ретранслятора и радиомоста </w:t>
            </w:r>
          </w:p>
        </w:tc>
        <w:tc>
          <w:tcPr>
            <w:tcW w:w="3686" w:type="dxa"/>
          </w:tcPr>
          <w:p w:rsidR="000F5CDA" w:rsidRPr="006D0C51" w:rsidRDefault="000F5CDA" w:rsidP="00B26C48">
            <w:pPr>
              <w:tabs>
                <w:tab w:val="left" w:pos="567"/>
              </w:tabs>
            </w:pPr>
            <w:r w:rsidRPr="006D0C51">
              <w:t>обязательно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0F5CDA" w:rsidRPr="006D0C51" w:rsidRDefault="000F5CDA" w:rsidP="00473FB7">
            <w:pPr>
              <w:tabs>
                <w:tab w:val="left" w:pos="567"/>
              </w:tabs>
            </w:pPr>
            <w:r w:rsidRPr="006D0C51">
              <w:t>Скорость передачи данных СИ должна быть не менее 1200 бит/</w:t>
            </w:r>
            <w:proofErr w:type="gramStart"/>
            <w:r w:rsidRPr="006D0C51">
              <w:t>с</w:t>
            </w:r>
            <w:proofErr w:type="gramEnd"/>
            <w:r w:rsidRPr="006D0C51">
              <w:t>.</w:t>
            </w:r>
          </w:p>
        </w:tc>
        <w:tc>
          <w:tcPr>
            <w:tcW w:w="3686" w:type="dxa"/>
          </w:tcPr>
          <w:p w:rsidR="000F5CDA" w:rsidRPr="006D0C51" w:rsidRDefault="000F5CDA" w:rsidP="00B26C48">
            <w:pPr>
              <w:tabs>
                <w:tab w:val="left" w:pos="567"/>
              </w:tabs>
              <w:ind w:right="-1"/>
            </w:pPr>
            <w:r w:rsidRPr="006D0C51">
              <w:t>обязательно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0F5CDA" w:rsidRPr="006D0C51" w:rsidRDefault="000F5CDA" w:rsidP="007C7DB7">
            <w:pPr>
              <w:tabs>
                <w:tab w:val="left" w:pos="567"/>
              </w:tabs>
            </w:pPr>
            <w:r w:rsidRPr="006D0C51">
              <w:t>Счетчик должен функционировать в соответствии с заявленными техническими характеристиками при любом значении температуры находящемся в интервале от -40 до +</w:t>
            </w:r>
            <w:r w:rsidR="007C7DB7" w:rsidRPr="006D0C51">
              <w:t>55</w:t>
            </w:r>
            <w:r w:rsidRPr="006D0C51">
              <w:sym w:font="Symbol" w:char="F0B0"/>
            </w:r>
            <w:r w:rsidRPr="006D0C51">
              <w:t>С.</w:t>
            </w:r>
          </w:p>
        </w:tc>
        <w:tc>
          <w:tcPr>
            <w:tcW w:w="3686" w:type="dxa"/>
          </w:tcPr>
          <w:p w:rsidR="000F5CDA" w:rsidRPr="006D0C51" w:rsidRDefault="000F5CDA" w:rsidP="00B26C48">
            <w:pPr>
              <w:tabs>
                <w:tab w:val="left" w:pos="567"/>
              </w:tabs>
              <w:ind w:right="-1"/>
            </w:pPr>
            <w:r w:rsidRPr="006D0C51">
              <w:t>обязательно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0F5CDA" w:rsidRPr="006D0C51" w:rsidRDefault="000F5CDA" w:rsidP="00473FB7">
            <w:pPr>
              <w:tabs>
                <w:tab w:val="left" w:pos="567"/>
              </w:tabs>
            </w:pPr>
            <w:r w:rsidRPr="006D0C51">
              <w:t>Нормальное функционирование счетчика электрической энергии после приложения номинального напряжения к зажимам счетчика</w:t>
            </w:r>
          </w:p>
        </w:tc>
        <w:tc>
          <w:tcPr>
            <w:tcW w:w="3686" w:type="dxa"/>
            <w:vAlign w:val="center"/>
          </w:tcPr>
          <w:p w:rsidR="000F5CDA" w:rsidRPr="006D0C51" w:rsidRDefault="000F5CDA" w:rsidP="00B26C48">
            <w:pPr>
              <w:tabs>
                <w:tab w:val="left" w:pos="567"/>
              </w:tabs>
              <w:ind w:right="-1"/>
            </w:pPr>
            <w:r w:rsidRPr="006D0C51">
              <w:t>не более 5 сек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0F5CDA" w:rsidRPr="006D0C51" w:rsidRDefault="000F5CDA" w:rsidP="00473FB7">
            <w:pPr>
              <w:tabs>
                <w:tab w:val="left" w:pos="567"/>
              </w:tabs>
            </w:pPr>
            <w:proofErr w:type="spellStart"/>
            <w:r w:rsidRPr="006D0C51">
              <w:t>Межповерочный</w:t>
            </w:r>
            <w:proofErr w:type="spellEnd"/>
            <w:r w:rsidRPr="006D0C51">
              <w:t xml:space="preserve"> интервал счетчиков должен составлять </w:t>
            </w:r>
          </w:p>
        </w:tc>
        <w:tc>
          <w:tcPr>
            <w:tcW w:w="3686" w:type="dxa"/>
          </w:tcPr>
          <w:p w:rsidR="000F5CDA" w:rsidRPr="006D0C51" w:rsidRDefault="000F5CDA" w:rsidP="00B26C48">
            <w:pPr>
              <w:tabs>
                <w:tab w:val="left" w:pos="567"/>
              </w:tabs>
              <w:ind w:right="-1"/>
            </w:pPr>
            <w:r w:rsidRPr="006D0C51">
              <w:t>не менее 16 лет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0F5CDA" w:rsidRPr="006D0C51" w:rsidRDefault="000F5CDA" w:rsidP="00473FB7">
            <w:pPr>
              <w:tabs>
                <w:tab w:val="left" w:pos="567"/>
              </w:tabs>
            </w:pPr>
            <w:r w:rsidRPr="006D0C51">
              <w:t>Средняя наработка счётчиков на отказ должна составлять</w:t>
            </w:r>
          </w:p>
        </w:tc>
        <w:tc>
          <w:tcPr>
            <w:tcW w:w="3686" w:type="dxa"/>
          </w:tcPr>
          <w:p w:rsidR="000F5CDA" w:rsidRPr="006D0C51" w:rsidRDefault="000F5CDA" w:rsidP="00B26C48">
            <w:pPr>
              <w:tabs>
                <w:tab w:val="left" w:pos="567"/>
              </w:tabs>
              <w:ind w:right="-1"/>
            </w:pPr>
            <w:r w:rsidRPr="006D0C51">
              <w:t>не менее 180000 часов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0F5CDA" w:rsidRPr="006D0C51" w:rsidRDefault="000F5CDA" w:rsidP="00473FB7">
            <w:pPr>
              <w:tabs>
                <w:tab w:val="left" w:pos="567"/>
              </w:tabs>
            </w:pPr>
            <w:r w:rsidRPr="006D0C51">
              <w:t xml:space="preserve">Счетчики электрической энергии должны иметь возможность интеграции в существующую систему верхнего уровня (РМС 2150). </w:t>
            </w:r>
          </w:p>
        </w:tc>
        <w:tc>
          <w:tcPr>
            <w:tcW w:w="3686" w:type="dxa"/>
          </w:tcPr>
          <w:p w:rsidR="000F5CDA" w:rsidRPr="006D0C51" w:rsidRDefault="000F5CDA" w:rsidP="00B26C48">
            <w:pPr>
              <w:tabs>
                <w:tab w:val="left" w:pos="567"/>
              </w:tabs>
              <w:ind w:right="-1"/>
            </w:pPr>
            <w:r w:rsidRPr="006D0C51">
              <w:t>обязательно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0F5CDA" w:rsidRPr="006D0C51" w:rsidRDefault="000F5CDA" w:rsidP="00473FB7">
            <w:pPr>
              <w:tabs>
                <w:tab w:val="left" w:pos="567"/>
              </w:tabs>
            </w:pPr>
            <w:r w:rsidRPr="006D0C51">
              <w:t>Наличие канала связи для организации автоматизированного сбора данных</w:t>
            </w:r>
          </w:p>
        </w:tc>
        <w:tc>
          <w:tcPr>
            <w:tcW w:w="3686" w:type="dxa"/>
            <w:vAlign w:val="center"/>
          </w:tcPr>
          <w:p w:rsidR="000F5CDA" w:rsidRPr="006D0C51" w:rsidRDefault="000F5CDA" w:rsidP="00B26C48">
            <w:pPr>
              <w:tabs>
                <w:tab w:val="left" w:pos="567"/>
              </w:tabs>
              <w:ind w:right="-1"/>
              <w:rPr>
                <w:lang w:val="en-US"/>
              </w:rPr>
            </w:pPr>
            <w:r w:rsidRPr="006D0C51">
              <w:t xml:space="preserve">PLC и </w:t>
            </w:r>
            <w:r w:rsidRPr="006D0C51">
              <w:rPr>
                <w:lang w:val="en-US"/>
              </w:rPr>
              <w:t>RF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0F5CDA" w:rsidRPr="006D0C51" w:rsidRDefault="000F5CDA" w:rsidP="003E65F0">
            <w:pPr>
              <w:tabs>
                <w:tab w:val="left" w:pos="567"/>
              </w:tabs>
            </w:pPr>
            <w:r w:rsidRPr="006D0C51">
              <w:t>Возможность локального способа сбора данных учета электроэнергии с помощью устройств локального сбора данных (пульт, портативный компьютер и др.) с интеграцией данных на верхнем уровне.</w:t>
            </w:r>
          </w:p>
        </w:tc>
        <w:tc>
          <w:tcPr>
            <w:tcW w:w="3686" w:type="dxa"/>
          </w:tcPr>
          <w:p w:rsidR="000F5CDA" w:rsidRPr="006D0C51" w:rsidRDefault="000F5CDA" w:rsidP="00B26C48">
            <w:pPr>
              <w:tabs>
                <w:tab w:val="left" w:pos="567"/>
              </w:tabs>
              <w:ind w:right="-1"/>
            </w:pPr>
            <w:r w:rsidRPr="006D0C51">
              <w:t>обязательно</w:t>
            </w:r>
          </w:p>
        </w:tc>
      </w:tr>
      <w:tr w:rsidR="000F5CDA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0F5CDA" w:rsidRPr="006D0C51" w:rsidRDefault="000F5CDA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0F5CDA" w:rsidRPr="006D0C51" w:rsidRDefault="000F5CDA" w:rsidP="00473FB7">
            <w:pPr>
              <w:tabs>
                <w:tab w:val="left" w:pos="567"/>
              </w:tabs>
            </w:pPr>
            <w:r w:rsidRPr="006D0C51">
              <w:t>Возможность работы в системе учета электроэнергии совместно с однофазными приборами учета  для организации учета электроэнергии в частных сельских домовладениях</w:t>
            </w:r>
          </w:p>
        </w:tc>
        <w:tc>
          <w:tcPr>
            <w:tcW w:w="3686" w:type="dxa"/>
          </w:tcPr>
          <w:p w:rsidR="000F5CDA" w:rsidRPr="006D0C51" w:rsidRDefault="000F5CDA" w:rsidP="00B26C48">
            <w:pPr>
              <w:tabs>
                <w:tab w:val="left" w:pos="567"/>
              </w:tabs>
              <w:ind w:right="-1"/>
            </w:pPr>
            <w:r w:rsidRPr="006D0C51">
              <w:t>обязательно</w:t>
            </w:r>
          </w:p>
        </w:tc>
      </w:tr>
      <w:tr w:rsidR="007C7DB7" w:rsidRPr="006D0C51" w:rsidTr="005D671F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0" w:type="dxa"/>
          </w:tcPr>
          <w:p w:rsidR="007C7DB7" w:rsidRPr="006D0C51" w:rsidRDefault="007C7DB7" w:rsidP="003E65F0">
            <w:pPr>
              <w:tabs>
                <w:tab w:val="left" w:pos="567"/>
              </w:tabs>
              <w:jc w:val="center"/>
            </w:pPr>
          </w:p>
        </w:tc>
        <w:tc>
          <w:tcPr>
            <w:tcW w:w="5811" w:type="dxa"/>
          </w:tcPr>
          <w:p w:rsidR="007C7DB7" w:rsidRPr="006D0C51" w:rsidRDefault="007C7DB7" w:rsidP="00075D25">
            <w:pPr>
              <w:tabs>
                <w:tab w:val="left" w:pos="567"/>
              </w:tabs>
            </w:pPr>
            <w:r w:rsidRPr="006D0C51">
              <w:t>В комплект поставки счетчика должна входить вся необходимая арматура для его монтажа, а также дистанционный дисплей (ДД)</w:t>
            </w:r>
          </w:p>
        </w:tc>
        <w:tc>
          <w:tcPr>
            <w:tcW w:w="3686" w:type="dxa"/>
          </w:tcPr>
          <w:p w:rsidR="007C7DB7" w:rsidRPr="006D0C51" w:rsidRDefault="007C7DB7" w:rsidP="00075D25">
            <w:pPr>
              <w:tabs>
                <w:tab w:val="left" w:pos="567"/>
              </w:tabs>
              <w:jc w:val="both"/>
            </w:pPr>
            <w:r w:rsidRPr="006D0C51">
              <w:t>обязательно</w:t>
            </w:r>
          </w:p>
        </w:tc>
      </w:tr>
    </w:tbl>
    <w:p w:rsidR="00077222" w:rsidRPr="006D0C51" w:rsidRDefault="00077222" w:rsidP="003E65F0">
      <w:pPr>
        <w:rPr>
          <w:rFonts w:ascii="Arial CYR" w:hAnsi="Arial CYR" w:cs="Arial CYR"/>
          <w:sz w:val="16"/>
          <w:szCs w:val="16"/>
        </w:rPr>
      </w:pPr>
    </w:p>
    <w:p w:rsidR="003E65F0" w:rsidRPr="006D0C51" w:rsidRDefault="003E65F0" w:rsidP="003E65F0">
      <w:pPr>
        <w:rPr>
          <w:rFonts w:ascii="Arial CYR" w:hAnsi="Arial CYR" w:cs="Arial CYR"/>
          <w:sz w:val="16"/>
          <w:szCs w:val="16"/>
        </w:rPr>
      </w:pPr>
    </w:p>
    <w:p w:rsidR="003E65F0" w:rsidRPr="006D0C51" w:rsidRDefault="003E65F0" w:rsidP="003E65F0">
      <w:pPr>
        <w:rPr>
          <w:rFonts w:ascii="Arial CYR" w:hAnsi="Arial CYR" w:cs="Arial CYR"/>
          <w:sz w:val="16"/>
          <w:szCs w:val="16"/>
        </w:rPr>
      </w:pPr>
    </w:p>
    <w:tbl>
      <w:tblPr>
        <w:tblW w:w="9848" w:type="dxa"/>
        <w:jc w:val="center"/>
        <w:tblInd w:w="-1108" w:type="dxa"/>
        <w:tblLayout w:type="fixed"/>
        <w:tblLook w:val="0000" w:firstRow="0" w:lastRow="0" w:firstColumn="0" w:lastColumn="0" w:noHBand="0" w:noVBand="0"/>
      </w:tblPr>
      <w:tblGrid>
        <w:gridCol w:w="5176"/>
        <w:gridCol w:w="4672"/>
      </w:tblGrid>
      <w:tr w:rsidR="00883656" w:rsidRPr="00295C08" w:rsidTr="00C0305B">
        <w:trPr>
          <w:trHeight w:val="502"/>
          <w:jc w:val="center"/>
        </w:trPr>
        <w:tc>
          <w:tcPr>
            <w:tcW w:w="5176" w:type="dxa"/>
          </w:tcPr>
          <w:p w:rsidR="00883656" w:rsidRPr="00295C08" w:rsidRDefault="00883656" w:rsidP="00C0305B"/>
          <w:p w:rsidR="00883656" w:rsidRDefault="00883656" w:rsidP="00C0305B">
            <w:r w:rsidRPr="00295C08">
              <w:t xml:space="preserve">ПОСТАВЩИК __________ </w:t>
            </w:r>
          </w:p>
          <w:p w:rsidR="00883656" w:rsidRPr="00295C08" w:rsidRDefault="00883656" w:rsidP="00C0305B"/>
        </w:tc>
        <w:tc>
          <w:tcPr>
            <w:tcW w:w="4672" w:type="dxa"/>
          </w:tcPr>
          <w:p w:rsidR="00883656" w:rsidRPr="00295C08" w:rsidRDefault="00883656" w:rsidP="00C0305B"/>
          <w:p w:rsidR="00883656" w:rsidRPr="00295C08" w:rsidRDefault="00883656" w:rsidP="00C0305B">
            <w:r w:rsidRPr="00295C08">
              <w:t xml:space="preserve">ПОКУПАТЕЛЬ_________/ __________/         </w:t>
            </w:r>
          </w:p>
        </w:tc>
      </w:tr>
      <w:tr w:rsidR="00883656" w:rsidRPr="00295C08" w:rsidTr="00C0305B">
        <w:trPr>
          <w:trHeight w:val="503"/>
          <w:jc w:val="center"/>
        </w:trPr>
        <w:tc>
          <w:tcPr>
            <w:tcW w:w="5176" w:type="dxa"/>
          </w:tcPr>
          <w:p w:rsidR="00883656" w:rsidRPr="00295C08" w:rsidRDefault="00883656" w:rsidP="00C0305B">
            <w:r w:rsidRPr="00295C08">
              <w:t>«         » _________________ 20___ г.</w:t>
            </w:r>
          </w:p>
        </w:tc>
        <w:tc>
          <w:tcPr>
            <w:tcW w:w="4672" w:type="dxa"/>
          </w:tcPr>
          <w:p w:rsidR="00883656" w:rsidRPr="00295C08" w:rsidRDefault="00883656" w:rsidP="00C0305B">
            <w:r w:rsidRPr="00295C08">
              <w:t>«           » __________________ 20___ г.</w:t>
            </w:r>
          </w:p>
        </w:tc>
      </w:tr>
    </w:tbl>
    <w:p w:rsidR="003E65F0" w:rsidRDefault="003E65F0" w:rsidP="003E65F0">
      <w:pPr>
        <w:rPr>
          <w:rFonts w:ascii="Arial CYR" w:hAnsi="Arial CYR" w:cs="Arial CYR"/>
          <w:sz w:val="16"/>
          <w:szCs w:val="16"/>
        </w:rPr>
      </w:pPr>
    </w:p>
    <w:sectPr w:rsidR="003E65F0" w:rsidSect="003417BD">
      <w:footerReference w:type="default" r:id="rId9"/>
      <w:pgSz w:w="11906" w:h="16838"/>
      <w:pgMar w:top="567" w:right="566" w:bottom="1134" w:left="85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89C" w:rsidRDefault="0032189C" w:rsidP="009A01B5">
      <w:r>
        <w:separator/>
      </w:r>
    </w:p>
  </w:endnote>
  <w:endnote w:type="continuationSeparator" w:id="0">
    <w:p w:rsidR="0032189C" w:rsidRDefault="0032189C" w:rsidP="009A0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5833837"/>
      <w:docPartObj>
        <w:docPartGallery w:val="Page Numbers (Bottom of Page)"/>
        <w:docPartUnique/>
      </w:docPartObj>
    </w:sdtPr>
    <w:sdtEndPr/>
    <w:sdtContent>
      <w:p w:rsidR="009A01B5" w:rsidRDefault="009A01B5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7BD">
          <w:rPr>
            <w:noProof/>
          </w:rPr>
          <w:t>23</w:t>
        </w:r>
        <w:r>
          <w:fldChar w:fldCharType="end"/>
        </w:r>
      </w:p>
    </w:sdtContent>
  </w:sdt>
  <w:p w:rsidR="009A01B5" w:rsidRDefault="009A01B5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89C" w:rsidRDefault="0032189C" w:rsidP="009A01B5">
      <w:r>
        <w:separator/>
      </w:r>
    </w:p>
  </w:footnote>
  <w:footnote w:type="continuationSeparator" w:id="0">
    <w:p w:rsidR="0032189C" w:rsidRDefault="0032189C" w:rsidP="009A0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FE0"/>
    <w:multiLevelType w:val="hybridMultilevel"/>
    <w:tmpl w:val="ADAE85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16983"/>
    <w:multiLevelType w:val="hybridMultilevel"/>
    <w:tmpl w:val="ECDAFF66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0563C3"/>
    <w:multiLevelType w:val="multilevel"/>
    <w:tmpl w:val="22AEBB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107B6625"/>
    <w:multiLevelType w:val="multilevel"/>
    <w:tmpl w:val="EF067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C30480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70D7D0B"/>
    <w:multiLevelType w:val="hybridMultilevel"/>
    <w:tmpl w:val="A50667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EE14B5A"/>
    <w:multiLevelType w:val="hybridMultilevel"/>
    <w:tmpl w:val="DB001474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0313948"/>
    <w:multiLevelType w:val="multilevel"/>
    <w:tmpl w:val="8B2692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204128AB"/>
    <w:multiLevelType w:val="hybridMultilevel"/>
    <w:tmpl w:val="E60CE330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EB63D5D"/>
    <w:multiLevelType w:val="hybridMultilevel"/>
    <w:tmpl w:val="9AFE9706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3842B094">
      <w:start w:val="1"/>
      <w:numFmt w:val="bullet"/>
      <w:lvlText w:val=""/>
      <w:lvlJc w:val="left"/>
      <w:pPr>
        <w:ind w:left="2734" w:hanging="945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0E7445E"/>
    <w:multiLevelType w:val="multilevel"/>
    <w:tmpl w:val="1FEE4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5EC4D98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6EAC7B39"/>
    <w:multiLevelType w:val="hybridMultilevel"/>
    <w:tmpl w:val="01F8DD06"/>
    <w:lvl w:ilvl="0" w:tplc="9C66922C">
      <w:numFmt w:val="bullet"/>
      <w:lvlText w:val="-"/>
      <w:legacy w:legacy="1" w:legacySpace="0" w:legacyIndent="163"/>
      <w:lvlJc w:val="left"/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91F5D7C"/>
    <w:multiLevelType w:val="multilevel"/>
    <w:tmpl w:val="ECEA57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7E4910A9"/>
    <w:multiLevelType w:val="hybridMultilevel"/>
    <w:tmpl w:val="1DB4C5C2"/>
    <w:lvl w:ilvl="0" w:tplc="D59697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8"/>
  </w:num>
  <w:num w:numId="2">
    <w:abstractNumId w:val="9"/>
  </w:num>
  <w:num w:numId="3">
    <w:abstractNumId w:val="9"/>
  </w:num>
  <w:num w:numId="4">
    <w:abstractNumId w:val="12"/>
  </w:num>
  <w:num w:numId="5">
    <w:abstractNumId w:val="13"/>
  </w:num>
  <w:num w:numId="6">
    <w:abstractNumId w:val="4"/>
  </w:num>
  <w:num w:numId="7">
    <w:abstractNumId w:val="1"/>
  </w:num>
  <w:num w:numId="8">
    <w:abstractNumId w:val="6"/>
  </w:num>
  <w:num w:numId="9">
    <w:abstractNumId w:val="5"/>
  </w:num>
  <w:num w:numId="10">
    <w:abstractNumId w:val="10"/>
  </w:num>
  <w:num w:numId="1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1"/>
  </w:num>
  <w:num w:numId="14">
    <w:abstractNumId w:val="2"/>
  </w:num>
  <w:num w:numId="15">
    <w:abstractNumId w:val="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ACB"/>
    <w:rsid w:val="00062C60"/>
    <w:rsid w:val="000651B2"/>
    <w:rsid w:val="00072E1B"/>
    <w:rsid w:val="00077222"/>
    <w:rsid w:val="00095D4A"/>
    <w:rsid w:val="000C0196"/>
    <w:rsid w:val="000E4100"/>
    <w:rsid w:val="000F5CDA"/>
    <w:rsid w:val="001434A2"/>
    <w:rsid w:val="0019300C"/>
    <w:rsid w:val="00210A7D"/>
    <w:rsid w:val="0022124F"/>
    <w:rsid w:val="002343CB"/>
    <w:rsid w:val="00241779"/>
    <w:rsid w:val="002D57A4"/>
    <w:rsid w:val="002F15BD"/>
    <w:rsid w:val="00302D05"/>
    <w:rsid w:val="0032189C"/>
    <w:rsid w:val="003417BD"/>
    <w:rsid w:val="00373B55"/>
    <w:rsid w:val="00386140"/>
    <w:rsid w:val="003E65F0"/>
    <w:rsid w:val="004068E4"/>
    <w:rsid w:val="00415F89"/>
    <w:rsid w:val="00446CE7"/>
    <w:rsid w:val="00473FB7"/>
    <w:rsid w:val="004C629E"/>
    <w:rsid w:val="00525DFF"/>
    <w:rsid w:val="0053762A"/>
    <w:rsid w:val="00577F05"/>
    <w:rsid w:val="00590C6C"/>
    <w:rsid w:val="00595A1D"/>
    <w:rsid w:val="005C07FB"/>
    <w:rsid w:val="005C4A0E"/>
    <w:rsid w:val="005C564D"/>
    <w:rsid w:val="005D5ACB"/>
    <w:rsid w:val="005D671F"/>
    <w:rsid w:val="0060793F"/>
    <w:rsid w:val="00681B0C"/>
    <w:rsid w:val="006D0C51"/>
    <w:rsid w:val="006E63FD"/>
    <w:rsid w:val="007075C8"/>
    <w:rsid w:val="00750B00"/>
    <w:rsid w:val="00753025"/>
    <w:rsid w:val="007C783B"/>
    <w:rsid w:val="007C7DB7"/>
    <w:rsid w:val="00822200"/>
    <w:rsid w:val="00825A92"/>
    <w:rsid w:val="0084516F"/>
    <w:rsid w:val="00864E24"/>
    <w:rsid w:val="00883656"/>
    <w:rsid w:val="008F4FFF"/>
    <w:rsid w:val="009839C0"/>
    <w:rsid w:val="0099794F"/>
    <w:rsid w:val="009A01B5"/>
    <w:rsid w:val="009B5919"/>
    <w:rsid w:val="009C2874"/>
    <w:rsid w:val="00A0444F"/>
    <w:rsid w:val="00A12162"/>
    <w:rsid w:val="00A16F57"/>
    <w:rsid w:val="00A3321E"/>
    <w:rsid w:val="00AA1FC0"/>
    <w:rsid w:val="00AF6DD6"/>
    <w:rsid w:val="00B01FF7"/>
    <w:rsid w:val="00B03D58"/>
    <w:rsid w:val="00B240E8"/>
    <w:rsid w:val="00B26C48"/>
    <w:rsid w:val="00B6648B"/>
    <w:rsid w:val="00B7582F"/>
    <w:rsid w:val="00B845DE"/>
    <w:rsid w:val="00BC0A69"/>
    <w:rsid w:val="00C04A8D"/>
    <w:rsid w:val="00C226B0"/>
    <w:rsid w:val="00CB1160"/>
    <w:rsid w:val="00CB24B5"/>
    <w:rsid w:val="00D73548"/>
    <w:rsid w:val="00DE4E85"/>
    <w:rsid w:val="00DE6BA8"/>
    <w:rsid w:val="00E005F5"/>
    <w:rsid w:val="00E1552B"/>
    <w:rsid w:val="00E50BB8"/>
    <w:rsid w:val="00E8117C"/>
    <w:rsid w:val="00E8703B"/>
    <w:rsid w:val="00EB430E"/>
    <w:rsid w:val="00EE7A95"/>
    <w:rsid w:val="00F25D57"/>
    <w:rsid w:val="00FF3E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24B5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7C78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A8D"/>
    <w:rPr>
      <w:rFonts w:cs="Times New Roman"/>
      <w:color w:val="0000FF"/>
      <w:u w:val="single"/>
    </w:rPr>
  </w:style>
  <w:style w:type="paragraph" w:customStyle="1" w:styleId="Default">
    <w:name w:val="Default"/>
    <w:rsid w:val="00C04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caption"/>
    <w:aliases w:val="Знак"/>
    <w:basedOn w:val="a"/>
    <w:next w:val="a"/>
    <w:link w:val="a5"/>
    <w:uiPriority w:val="99"/>
    <w:qFormat/>
    <w:rsid w:val="00DE6BA8"/>
    <w:pPr>
      <w:spacing w:after="160" w:line="240" w:lineRule="exact"/>
    </w:pPr>
    <w:rPr>
      <w:szCs w:val="20"/>
      <w:lang w:val="en-US" w:eastAsia="en-US"/>
    </w:rPr>
  </w:style>
  <w:style w:type="character" w:customStyle="1" w:styleId="a5">
    <w:name w:val="Название объекта Знак"/>
    <w:aliases w:val="Знак Знак"/>
    <w:link w:val="a4"/>
    <w:uiPriority w:val="99"/>
    <w:locked/>
    <w:rsid w:val="00DE6BA8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rsid w:val="00CB2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CB2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CB24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pt1">
    <w:name w:val="dept1"/>
    <w:uiPriority w:val="99"/>
    <w:rsid w:val="00CB24B5"/>
    <w:rPr>
      <w:b/>
      <w:color w:val="696969"/>
      <w:sz w:val="16"/>
    </w:rPr>
  </w:style>
  <w:style w:type="character" w:customStyle="1" w:styleId="post1">
    <w:name w:val="post1"/>
    <w:uiPriority w:val="99"/>
    <w:rsid w:val="00CB24B5"/>
    <w:rPr>
      <w:b/>
      <w:color w:val="333366"/>
      <w:sz w:val="16"/>
    </w:rPr>
  </w:style>
  <w:style w:type="character" w:customStyle="1" w:styleId="phone1">
    <w:name w:val="phone1"/>
    <w:uiPriority w:val="99"/>
    <w:rsid w:val="00CB24B5"/>
    <w:rPr>
      <w:sz w:val="24"/>
    </w:rPr>
  </w:style>
  <w:style w:type="paragraph" w:styleId="a7">
    <w:name w:val="Balloon Text"/>
    <w:basedOn w:val="a"/>
    <w:link w:val="a8"/>
    <w:uiPriority w:val="99"/>
    <w:rsid w:val="00CB24B5"/>
    <w:rPr>
      <w:rFonts w:ascii="Tahoma" w:hAnsi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rsid w:val="00CB24B5"/>
    <w:rPr>
      <w:rFonts w:ascii="Tahoma" w:eastAsia="Times New Roman" w:hAnsi="Tahoma" w:cs="Times New Roman"/>
      <w:sz w:val="16"/>
      <w:szCs w:val="20"/>
    </w:rPr>
  </w:style>
  <w:style w:type="paragraph" w:styleId="12">
    <w:name w:val="toc 1"/>
    <w:basedOn w:val="a"/>
    <w:next w:val="a"/>
    <w:autoRedefine/>
    <w:uiPriority w:val="39"/>
    <w:semiHidden/>
    <w:unhideWhenUsed/>
    <w:rsid w:val="00CB24B5"/>
  </w:style>
  <w:style w:type="paragraph" w:styleId="a9">
    <w:name w:val="Normal (Web)"/>
    <w:basedOn w:val="a"/>
    <w:unhideWhenUsed/>
    <w:rsid w:val="00CB24B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CB24B5"/>
    <w:rPr>
      <w:b/>
      <w:bCs/>
    </w:rPr>
  </w:style>
  <w:style w:type="paragraph" w:styleId="ab">
    <w:name w:val="Title"/>
    <w:basedOn w:val="a"/>
    <w:next w:val="a"/>
    <w:link w:val="ac"/>
    <w:qFormat/>
    <w:rsid w:val="00CB24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B24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List Paragraph"/>
    <w:basedOn w:val="a"/>
    <w:uiPriority w:val="34"/>
    <w:qFormat/>
    <w:rsid w:val="00CB24B5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CB24B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B24B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B24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B24B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B24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rsid w:val="00CB24B5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"/>
    <w:basedOn w:val="a"/>
    <w:rsid w:val="00CB24B5"/>
    <w:pPr>
      <w:ind w:left="283" w:hanging="283"/>
    </w:pPr>
    <w:rPr>
      <w:sz w:val="20"/>
      <w:szCs w:val="20"/>
    </w:rPr>
  </w:style>
  <w:style w:type="paragraph" w:styleId="af6">
    <w:name w:val="header"/>
    <w:basedOn w:val="a"/>
    <w:link w:val="af7"/>
    <w:rsid w:val="00CB24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CB24B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B2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rsid w:val="00CB24B5"/>
    <w:rPr>
      <w:sz w:val="28"/>
      <w:szCs w:val="28"/>
      <w:lang w:val="ru-RU"/>
    </w:rPr>
  </w:style>
  <w:style w:type="paragraph" w:customStyle="1" w:styleId="heading22">
    <w:name w:val="heading 2.Заголовок 2 Знак"/>
    <w:basedOn w:val="a"/>
    <w:next w:val="a"/>
    <w:rsid w:val="00CB24B5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b">
    <w:name w:val="Пункт"/>
    <w:basedOn w:val="a"/>
    <w:rsid w:val="00CB24B5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c">
    <w:name w:val="Emphasis"/>
    <w:basedOn w:val="a0"/>
    <w:qFormat/>
    <w:rsid w:val="00CB24B5"/>
    <w:rPr>
      <w:rFonts w:cs="Times New Roman"/>
      <w:i/>
      <w:iCs/>
    </w:rPr>
  </w:style>
  <w:style w:type="paragraph" w:customStyle="1" w:styleId="afd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e">
    <w:name w:val="page number"/>
    <w:basedOn w:val="a0"/>
    <w:rsid w:val="00CB24B5"/>
  </w:style>
  <w:style w:type="paragraph" w:styleId="3">
    <w:name w:val="Body Text 3"/>
    <w:basedOn w:val="a"/>
    <w:link w:val="30"/>
    <w:rsid w:val="00CB24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24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CB24B5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CB24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CB24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f">
    <w:name w:val="FollowedHyperlink"/>
    <w:basedOn w:val="a0"/>
    <w:uiPriority w:val="99"/>
    <w:unhideWhenUsed/>
    <w:rsid w:val="00CB24B5"/>
    <w:rPr>
      <w:color w:val="800080"/>
      <w:u w:val="single"/>
    </w:rPr>
  </w:style>
  <w:style w:type="paragraph" w:styleId="aff0">
    <w:name w:val="Document Map"/>
    <w:basedOn w:val="a"/>
    <w:link w:val="aff1"/>
    <w:rsid w:val="00CB24B5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CB24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0">
    <w:name w:val="xl70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CB2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B24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B24B5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aff2">
    <w:name w:val="Знак Знак Знак"/>
    <w:basedOn w:val="a"/>
    <w:rsid w:val="00CB24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Содержимое таблицы"/>
    <w:basedOn w:val="a"/>
    <w:uiPriority w:val="99"/>
    <w:rsid w:val="00210A7D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C78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6F791-D294-4F6C-8669-076A2D221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Правобережное ПО</Company>
  <LinksUpToDate>false</LinksUpToDate>
  <CharactersWithSpaces>6675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av.kubitev</dc:creator>
  <cp:lastModifiedBy>Economist1</cp:lastModifiedBy>
  <cp:revision>11</cp:revision>
  <cp:lastPrinted>2013-04-25T11:11:00Z</cp:lastPrinted>
  <dcterms:created xsi:type="dcterms:W3CDTF">2013-04-04T10:13:00Z</dcterms:created>
  <dcterms:modified xsi:type="dcterms:W3CDTF">2013-06-04T06:49:00Z</dcterms:modified>
</cp:coreProperties>
</file>