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9C0E59"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04886686"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«____» _____________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proofErr w:type="gramStart"/>
      <w:r>
        <w:rPr>
          <w:rFonts w:ascii="Times New Roman" w:hAnsi="Times New Roman"/>
          <w:sz w:val="32"/>
          <w:szCs w:val="32"/>
        </w:rPr>
        <w:t>ДОГОВОРА</w:t>
      </w:r>
      <w:r w:rsidR="00613654">
        <w:rPr>
          <w:rFonts w:ascii="Times New Roman" w:hAnsi="Times New Roman"/>
          <w:sz w:val="32"/>
          <w:szCs w:val="32"/>
        </w:rPr>
        <w:t xml:space="preserve"> ОБЯЗАТЕЛЬНОГО СТРАХОВАНИЯ ОТВЕТСТВЕННОСТИ ВЛАДЕЛЬЦЕВ ТРАНСПОРТНЫХ СРЕДСТВ</w:t>
      </w:r>
      <w:proofErr w:type="gramEnd"/>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sidRPr="00613654">
        <w:rPr>
          <w:rFonts w:ascii="Times New Roman" w:hAnsi="Times New Roman"/>
          <w:sz w:val="24"/>
          <w:szCs w:val="24"/>
          <w:highlight w:val="yellow"/>
          <w:lang w:eastAsia="ru-RU"/>
        </w:rPr>
        <w:t>ОЗП</w:t>
      </w:r>
      <w:r w:rsidR="00AD5F7F" w:rsidRPr="00613654">
        <w:rPr>
          <w:rFonts w:ascii="Times New Roman" w:hAnsi="Times New Roman"/>
          <w:sz w:val="24"/>
          <w:szCs w:val="24"/>
          <w:highlight w:val="yellow"/>
          <w:lang w:eastAsia="ru-RU"/>
        </w:rPr>
        <w:t xml:space="preserve"> №00</w:t>
      </w:r>
      <w:r w:rsidR="00613654" w:rsidRPr="00613654">
        <w:rPr>
          <w:rFonts w:ascii="Times New Roman" w:hAnsi="Times New Roman"/>
          <w:sz w:val="24"/>
          <w:szCs w:val="24"/>
          <w:highlight w:val="yellow"/>
          <w:lang w:eastAsia="ru-RU"/>
        </w:rPr>
        <w:t>3</w:t>
      </w:r>
      <w:r w:rsidRPr="00613654">
        <w:rPr>
          <w:rFonts w:ascii="Times New Roman" w:hAnsi="Times New Roman"/>
          <w:sz w:val="24"/>
          <w:szCs w:val="24"/>
          <w:highlight w:val="yellow"/>
          <w:lang w:eastAsia="ru-RU"/>
        </w:rPr>
        <w:t>/</w:t>
      </w:r>
      <w:r w:rsidR="001F01F8" w:rsidRPr="00613654">
        <w:rPr>
          <w:rFonts w:ascii="Times New Roman" w:hAnsi="Times New Roman"/>
          <w:sz w:val="24"/>
          <w:szCs w:val="24"/>
          <w:highlight w:val="yellow"/>
          <w:lang w:eastAsia="ru-RU"/>
        </w:rPr>
        <w:t>2012/</w:t>
      </w:r>
      <w:r w:rsidRPr="00613654">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Pr="00613654" w:rsidRDefault="003B33FA" w:rsidP="00613654">
      <w:pPr>
        <w:pStyle w:val="3"/>
        <w:numPr>
          <w:ilvl w:val="2"/>
          <w:numId w:val="3"/>
        </w:numPr>
        <w:spacing w:line="240" w:lineRule="auto"/>
        <w:rPr>
          <w:bCs/>
          <w:sz w:val="26"/>
          <w:szCs w:val="26"/>
        </w:rPr>
      </w:pPr>
      <w:r w:rsidRPr="00613654">
        <w:rPr>
          <w:bCs/>
          <w:sz w:val="26"/>
          <w:szCs w:val="26"/>
        </w:rPr>
        <w:t xml:space="preserve">В настоящей документации и во всех документах, связанных с проведением открытого запроса предложений на право заключения договора </w:t>
      </w:r>
      <w:r w:rsidR="00613654" w:rsidRPr="00613654">
        <w:rPr>
          <w:bCs/>
          <w:sz w:val="26"/>
          <w:szCs w:val="26"/>
        </w:rPr>
        <w:t>обязательного страхования гражданской ответственности владельцев транспортных средств</w:t>
      </w:r>
      <w:proofErr w:type="gramStart"/>
      <w:r w:rsidR="00613654" w:rsidRPr="00613654">
        <w:rPr>
          <w:bCs/>
          <w:sz w:val="26"/>
          <w:szCs w:val="26"/>
        </w:rPr>
        <w:t>.</w:t>
      </w:r>
      <w:proofErr w:type="gramEnd"/>
      <w:r w:rsidR="00613654" w:rsidRPr="00613654">
        <w:rPr>
          <w:bCs/>
          <w:sz w:val="26"/>
          <w:szCs w:val="26"/>
        </w:rPr>
        <w:t xml:space="preserve"> </w:t>
      </w:r>
      <w:r w:rsidRPr="00613654">
        <w:rPr>
          <w:bCs/>
          <w:sz w:val="26"/>
          <w:szCs w:val="26"/>
        </w:rPr>
        <w:t>(</w:t>
      </w:r>
      <w:proofErr w:type="gramStart"/>
      <w:r w:rsidRPr="00613654">
        <w:rPr>
          <w:bCs/>
          <w:sz w:val="26"/>
          <w:szCs w:val="26"/>
        </w:rPr>
        <w:t>д</w:t>
      </w:r>
      <w:proofErr w:type="gramEnd"/>
      <w:r w:rsidRPr="00613654">
        <w:rPr>
          <w:bCs/>
          <w:sz w:val="26"/>
          <w:szCs w:val="26"/>
        </w:rPr>
        <w:t>алее именуемого - «запрос предложений»), используются нижеследующие термины в нижеуказанных их значениях.</w:t>
      </w:r>
    </w:p>
    <w:p w:rsidR="003B13EB" w:rsidRPr="00613654" w:rsidRDefault="003B13EB" w:rsidP="00613654">
      <w:pPr>
        <w:pStyle w:val="3"/>
        <w:numPr>
          <w:ilvl w:val="0"/>
          <w:numId w:val="0"/>
        </w:numPr>
        <w:spacing w:line="240" w:lineRule="auto"/>
        <w:ind w:left="1224"/>
        <w:rPr>
          <w:b/>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625C33" w:rsidRDefault="003B33FA" w:rsidP="003B33FA">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00625C33" w:rsidRPr="001A61C5">
          <w:rPr>
            <w:rStyle w:val="a5"/>
            <w:bCs/>
            <w:sz w:val="26"/>
            <w:szCs w:val="26"/>
          </w:rPr>
          <w:t>Basmanova.KO@kenet.ru</w:t>
        </w:r>
      </w:hyperlink>
    </w:p>
    <w:p w:rsidR="003B33FA" w:rsidRPr="003B33FA" w:rsidRDefault="003B33FA" w:rsidP="003B33FA">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sidR="001F01F8">
        <w:rPr>
          <w:bCs/>
          <w:sz w:val="26"/>
          <w:szCs w:val="26"/>
        </w:rPr>
        <w:t>Басманова К.О.</w:t>
      </w:r>
    </w:p>
    <w:p w:rsidR="003B33FA" w:rsidRDefault="003B33FA" w:rsidP="003B33FA">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sidR="001F01F8">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Участник запроса предложений</w:t>
      </w:r>
      <w:r w:rsidRPr="003B33FA">
        <w:rPr>
          <w:bCs/>
          <w:sz w:val="26"/>
          <w:szCs w:val="26"/>
        </w:rPr>
        <w:t xml:space="preserve"> - </w:t>
      </w:r>
      <w:r w:rsidR="00126198">
        <w:rPr>
          <w:bCs/>
          <w:sz w:val="26"/>
          <w:szCs w:val="26"/>
        </w:rPr>
        <w:t>страховая</w:t>
      </w:r>
      <w:r w:rsidR="003B13EB">
        <w:rPr>
          <w:bCs/>
          <w:sz w:val="26"/>
          <w:szCs w:val="26"/>
        </w:rPr>
        <w:t xml:space="preserve"> организация, выразившая</w:t>
      </w:r>
      <w:r w:rsidRPr="003B33FA">
        <w:rPr>
          <w:bCs/>
          <w:sz w:val="26"/>
          <w:szCs w:val="26"/>
        </w:rPr>
        <w:t xml:space="preserve"> заинтересованность в участии в открытом запросе</w:t>
      </w:r>
      <w:r w:rsidR="003B13EB">
        <w:rPr>
          <w:bCs/>
          <w:sz w:val="26"/>
          <w:szCs w:val="26"/>
        </w:rPr>
        <w:t xml:space="preserve"> предложений путем направления з</w:t>
      </w:r>
      <w:r w:rsidRPr="003B33FA">
        <w:rPr>
          <w:bCs/>
          <w:sz w:val="26"/>
          <w:szCs w:val="26"/>
        </w:rPr>
        <w:t>аказчику письменного уведомления о намерении принять участие в процедуре проведения открытого запроса предложений</w:t>
      </w:r>
      <w:r w:rsidR="003B13EB">
        <w:rPr>
          <w:bCs/>
          <w:sz w:val="26"/>
          <w:szCs w:val="26"/>
        </w:rPr>
        <w:t xml:space="preserve"> на право заключения </w:t>
      </w:r>
      <w:proofErr w:type="gramStart"/>
      <w:r w:rsidR="00613654">
        <w:rPr>
          <w:bCs/>
          <w:sz w:val="26"/>
          <w:szCs w:val="26"/>
        </w:rPr>
        <w:t>договора обязательного страхования гражданской ответственности владельцев транспортных средств</w:t>
      </w:r>
      <w:proofErr w:type="gramEnd"/>
      <w:r w:rsidRPr="003B33FA">
        <w:rPr>
          <w:bCs/>
          <w:sz w:val="26"/>
          <w:szCs w:val="26"/>
        </w:rPr>
        <w:t>.</w:t>
      </w:r>
      <w:r w:rsidR="003B13EB">
        <w:rPr>
          <w:bCs/>
          <w:sz w:val="26"/>
          <w:szCs w:val="26"/>
        </w:rPr>
        <w:t xml:space="preserve"> </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Заявка на участие в открытом запросе предложений</w:t>
      </w:r>
      <w:r w:rsidRPr="003B33FA">
        <w:rPr>
          <w:bCs/>
          <w:sz w:val="26"/>
          <w:szCs w:val="26"/>
        </w:rPr>
        <w:t xml:space="preserve"> (далее - Заявка) - комплект доку</w:t>
      </w:r>
      <w:r w:rsidR="00613654">
        <w:rPr>
          <w:bCs/>
          <w:sz w:val="26"/>
          <w:szCs w:val="26"/>
        </w:rPr>
        <w:t>ментов, содержащий предложение 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окументацией открытого запроса предложений.</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Документация открытого запроса предложений</w:t>
      </w:r>
      <w:r w:rsidRPr="003B33FA">
        <w:rPr>
          <w:bCs/>
          <w:sz w:val="26"/>
          <w:szCs w:val="26"/>
        </w:rPr>
        <w:t xml:space="preserve"> (далее - Документация) -</w:t>
      </w:r>
      <w:r w:rsidR="003B13EB">
        <w:rPr>
          <w:bCs/>
          <w:sz w:val="26"/>
          <w:szCs w:val="26"/>
        </w:rPr>
        <w:t xml:space="preserve"> </w:t>
      </w:r>
      <w:r w:rsidRPr="003B33FA">
        <w:rPr>
          <w:bCs/>
          <w:sz w:val="26"/>
          <w:szCs w:val="26"/>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в открытом запросе предложений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предложений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613654" w:rsidP="00C902BF">
      <w:pPr>
        <w:pStyle w:val="3"/>
        <w:numPr>
          <w:ilvl w:val="2"/>
          <w:numId w:val="3"/>
        </w:numPr>
        <w:spacing w:line="240" w:lineRule="auto"/>
        <w:rPr>
          <w:bCs/>
          <w:sz w:val="26"/>
          <w:szCs w:val="26"/>
        </w:rPr>
      </w:pPr>
      <w:r>
        <w:rPr>
          <w:b/>
          <w:bCs/>
          <w:sz w:val="26"/>
          <w:szCs w:val="26"/>
        </w:rPr>
        <w:t>Договор обязательного страхования гражданской ответственности владельцев транспортных средств</w:t>
      </w:r>
      <w:r w:rsidR="003B13EB">
        <w:rPr>
          <w:b/>
          <w:bCs/>
          <w:sz w:val="26"/>
          <w:szCs w:val="26"/>
        </w:rPr>
        <w:t>, Договор</w:t>
      </w:r>
      <w:r w:rsidR="003B13EB">
        <w:rPr>
          <w:bCs/>
          <w:sz w:val="26"/>
          <w:szCs w:val="26"/>
        </w:rPr>
        <w:t xml:space="preserve"> - проект д</w:t>
      </w:r>
      <w:r w:rsidR="003B33FA" w:rsidRPr="003B33FA">
        <w:rPr>
          <w:bCs/>
          <w:sz w:val="26"/>
          <w:szCs w:val="26"/>
        </w:rPr>
        <w:t xml:space="preserve">оговора на </w:t>
      </w:r>
      <w:r w:rsidR="003B33FA" w:rsidRPr="003B33FA">
        <w:rPr>
          <w:bCs/>
          <w:sz w:val="26"/>
          <w:szCs w:val="26"/>
        </w:rPr>
        <w:lastRenderedPageBreak/>
        <w:t xml:space="preserve">оказание услуг по </w:t>
      </w:r>
      <w:r>
        <w:rPr>
          <w:bCs/>
          <w:sz w:val="26"/>
          <w:szCs w:val="26"/>
        </w:rPr>
        <w:t xml:space="preserve">защите имущественных интересов </w:t>
      </w:r>
      <w:r w:rsidR="0096120B">
        <w:rPr>
          <w:bCs/>
          <w:sz w:val="26"/>
          <w:szCs w:val="26"/>
        </w:rPr>
        <w:t>Заказчика, связанных с риском гражданской ответственности владельца транспортных средств по обязательствам, возникающим вследствие причинения вреда жизни, здоровью или имуществу потерпевших при использовании транспортного средства.</w:t>
      </w:r>
    </w:p>
    <w:p w:rsidR="003B13EB" w:rsidRDefault="003B13EB" w:rsidP="003B13EB">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Начальная (максимальная) цена договора</w:t>
      </w:r>
      <w:r w:rsidR="0096120B">
        <w:rPr>
          <w:bCs/>
          <w:sz w:val="26"/>
          <w:szCs w:val="26"/>
        </w:rPr>
        <w:t xml:space="preserve"> - предельная цена </w:t>
      </w:r>
      <w:r w:rsidRPr="003B33FA">
        <w:rPr>
          <w:bCs/>
          <w:sz w:val="26"/>
          <w:szCs w:val="26"/>
        </w:rPr>
        <w:t xml:space="preserve"> услуг, являющихся предмето</w:t>
      </w:r>
      <w:r w:rsidR="00E41CE8">
        <w:rPr>
          <w:bCs/>
          <w:sz w:val="26"/>
          <w:szCs w:val="26"/>
        </w:rPr>
        <w:t>м открытого запроса предложений</w:t>
      </w:r>
      <w:r w:rsidRPr="003B33FA">
        <w:rPr>
          <w:bCs/>
          <w:sz w:val="26"/>
          <w:szCs w:val="26"/>
        </w:rPr>
        <w:t>.</w:t>
      </w:r>
    </w:p>
    <w:p w:rsidR="003B13EB" w:rsidRPr="003B33FA" w:rsidRDefault="003B13EB" w:rsidP="003B13EB">
      <w:pPr>
        <w:pStyle w:val="3"/>
        <w:numPr>
          <w:ilvl w:val="0"/>
          <w:numId w:val="0"/>
        </w:numPr>
        <w:spacing w:line="240" w:lineRule="auto"/>
        <w:ind w:left="1701" w:hanging="567"/>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1F01F8" w:rsidRDefault="00AA1E67" w:rsidP="00C902BF">
      <w:pPr>
        <w:pStyle w:val="3"/>
        <w:numPr>
          <w:ilvl w:val="1"/>
          <w:numId w:val="3"/>
        </w:numPr>
        <w:spacing w:line="240" w:lineRule="auto"/>
        <w:rPr>
          <w:sz w:val="26"/>
          <w:szCs w:val="26"/>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141079, Московская область, г.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proofErr w:type="spellStart"/>
      <w:r w:rsidR="00E054BD" w:rsidRPr="00BD1EED">
        <w:rPr>
          <w:color w:val="000000"/>
          <w:sz w:val="26"/>
          <w:szCs w:val="26"/>
        </w:rPr>
        <w:t>www.kenet.ru</w:t>
      </w:r>
      <w:proofErr w:type="spellEnd"/>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293639" w:rsidRPr="00BD1EED">
        <w:rPr>
          <w:sz w:val="26"/>
          <w:szCs w:val="26"/>
        </w:rPr>
        <w:t>предложений</w:t>
      </w:r>
      <w:r w:rsidR="00DA4AFC" w:rsidRPr="00BD1EED">
        <w:rPr>
          <w:sz w:val="26"/>
          <w:szCs w:val="26"/>
        </w:rPr>
        <w:t xml:space="preserve"> </w:t>
      </w:r>
      <w:r w:rsidR="00DA4AFC" w:rsidRPr="001F01F8">
        <w:rPr>
          <w:sz w:val="26"/>
          <w:szCs w:val="26"/>
        </w:rPr>
        <w:t xml:space="preserve">на право заключения </w:t>
      </w:r>
      <w:proofErr w:type="gramStart"/>
      <w:r w:rsidR="00613654">
        <w:rPr>
          <w:sz w:val="26"/>
          <w:szCs w:val="26"/>
        </w:rPr>
        <w:t>договора обязательного страхования гражданской ответственности владельцев транспортных средств</w:t>
      </w:r>
      <w:proofErr w:type="gramEnd"/>
      <w:r w:rsidR="00DA4AFC" w:rsidRPr="001F01F8">
        <w:rPr>
          <w:sz w:val="26"/>
          <w:szCs w:val="26"/>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293639" w:rsidRPr="00BD1EED">
        <w:rPr>
          <w:sz w:val="26"/>
          <w:szCs w:val="26"/>
        </w:rPr>
        <w:t>предложений</w:t>
      </w:r>
      <w:r w:rsidRPr="00BD1EED">
        <w:rPr>
          <w:sz w:val="26"/>
          <w:szCs w:val="26"/>
        </w:rPr>
        <w:t xml:space="preserve"> не является офертой или публичной офертой Заказчика. Данная процедура запроса </w:t>
      </w:r>
      <w:r w:rsidR="00BB049D" w:rsidRPr="00BD1EED">
        <w:rPr>
          <w:sz w:val="26"/>
          <w:szCs w:val="26"/>
        </w:rPr>
        <w:t>предложений</w:t>
      </w:r>
      <w:r w:rsidRPr="00BD1EED">
        <w:rPr>
          <w:sz w:val="26"/>
          <w:szCs w:val="26"/>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96120B">
        <w:rPr>
          <w:sz w:val="26"/>
          <w:szCs w:val="26"/>
        </w:rPr>
        <w:t>предложений</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Документация по открытому запросу предложений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2" w:history="1">
        <w:r w:rsidRPr="00BD1EED">
          <w:rPr>
            <w:rStyle w:val="a5"/>
            <w:sz w:val="26"/>
            <w:szCs w:val="26"/>
          </w:rPr>
          <w:t>www.kenet.ru</w:t>
        </w:r>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0C1F8C" w:rsidRPr="0096120B" w:rsidRDefault="005F6A2F" w:rsidP="0096120B">
      <w:pPr>
        <w:pStyle w:val="3"/>
        <w:numPr>
          <w:ilvl w:val="1"/>
          <w:numId w:val="3"/>
        </w:numPr>
        <w:spacing w:line="240" w:lineRule="auto"/>
        <w:rPr>
          <w:sz w:val="26"/>
          <w:szCs w:val="26"/>
        </w:rPr>
      </w:pPr>
      <w:r w:rsidRPr="00BD1EED">
        <w:rPr>
          <w:sz w:val="26"/>
          <w:szCs w:val="26"/>
        </w:rPr>
        <w:t xml:space="preserve">Предметом </w:t>
      </w:r>
      <w:r w:rsidR="009252C6" w:rsidRPr="00BD1EED">
        <w:rPr>
          <w:sz w:val="26"/>
          <w:szCs w:val="26"/>
        </w:rPr>
        <w:t xml:space="preserve">запроса </w:t>
      </w:r>
      <w:r w:rsidR="00293639" w:rsidRPr="00BD1EED">
        <w:rPr>
          <w:sz w:val="26"/>
          <w:szCs w:val="26"/>
        </w:rPr>
        <w:t>предложений</w:t>
      </w:r>
      <w:r w:rsidRPr="00BD1EED">
        <w:rPr>
          <w:sz w:val="26"/>
          <w:szCs w:val="26"/>
        </w:rPr>
        <w:t xml:space="preserve"> является право заключения </w:t>
      </w:r>
      <w:proofErr w:type="gramStart"/>
      <w:r w:rsidR="00613654">
        <w:rPr>
          <w:sz w:val="26"/>
          <w:szCs w:val="26"/>
        </w:rPr>
        <w:t>договора обязательного страхования гражданской ответственности владельцев транспортных средств</w:t>
      </w:r>
      <w:proofErr w:type="gramEnd"/>
      <w:r w:rsidR="00E37BDB">
        <w:rPr>
          <w:sz w:val="26"/>
          <w:szCs w:val="26"/>
        </w:rPr>
        <w:t xml:space="preserve"> </w:t>
      </w:r>
      <w:r w:rsidRPr="00BD1EED">
        <w:rPr>
          <w:sz w:val="26"/>
          <w:szCs w:val="26"/>
        </w:rPr>
        <w:t xml:space="preserve"> ОАО «Королевская электросеть». </w:t>
      </w:r>
    </w:p>
    <w:p w:rsidR="00D5323B" w:rsidRPr="00D5323B" w:rsidRDefault="00D5323B" w:rsidP="00D5323B">
      <w:pPr>
        <w:pStyle w:val="3"/>
        <w:numPr>
          <w:ilvl w:val="0"/>
          <w:numId w:val="0"/>
        </w:numPr>
        <w:tabs>
          <w:tab w:val="left" w:pos="851"/>
        </w:tabs>
        <w:spacing w:line="240" w:lineRule="auto"/>
        <w:ind w:left="851"/>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19525F" w:rsidRPr="00BD1EED">
        <w:rPr>
          <w:b/>
          <w:sz w:val="26"/>
          <w:szCs w:val="26"/>
        </w:rPr>
        <w:t>предложений</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аявки на участие в запросе предложений,</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lastRenderedPageBreak/>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E255D8">
        <w:rPr>
          <w:sz w:val="26"/>
          <w:szCs w:val="26"/>
        </w:rPr>
        <w:t>предложений</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предложений </w:t>
      </w:r>
      <w:r w:rsidR="008F3DD4" w:rsidRPr="00BD1EED">
        <w:rPr>
          <w:sz w:val="26"/>
          <w:szCs w:val="26"/>
        </w:rPr>
        <w:t>у</w:t>
      </w:r>
      <w:r w:rsidRPr="00BD1EED">
        <w:rPr>
          <w:sz w:val="26"/>
          <w:szCs w:val="26"/>
        </w:rPr>
        <w:t xml:space="preserve">частники </w:t>
      </w:r>
      <w:r w:rsidR="000C1F8C" w:rsidRPr="00BD1EED">
        <w:rPr>
          <w:sz w:val="26"/>
          <w:szCs w:val="26"/>
        </w:rPr>
        <w:t>запроса предложений</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запроса предложений</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предложений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участником запроса предложений</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участника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w:t>
      </w:r>
      <w:r w:rsidR="00E255D8">
        <w:rPr>
          <w:sz w:val="26"/>
          <w:szCs w:val="26"/>
        </w:rPr>
        <w:t>ументы, представляемые участником</w:t>
      </w:r>
      <w:r w:rsidR="000C1F8C" w:rsidRPr="00BD1EED">
        <w:rPr>
          <w:sz w:val="26"/>
          <w:szCs w:val="26"/>
        </w:rPr>
        <w:t xml:space="preserve"> запроса предложений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запросе предложений</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sidR="00D5323B">
        <w:rPr>
          <w:sz w:val="26"/>
          <w:szCs w:val="26"/>
        </w:rPr>
        <w:t xml:space="preserve">адрес электронной почты, </w:t>
      </w:r>
      <w:r w:rsidRPr="00BD1EED">
        <w:rPr>
          <w:sz w:val="26"/>
          <w:szCs w:val="26"/>
        </w:rPr>
        <w:t>номер контактного телефона</w:t>
      </w:r>
      <w:r w:rsidR="00D5323B">
        <w:rPr>
          <w:sz w:val="26"/>
          <w:szCs w:val="26"/>
        </w:rPr>
        <w:t>, факс</w:t>
      </w:r>
      <w:r w:rsidRPr="00BD1EED">
        <w:rPr>
          <w:sz w:val="26"/>
          <w:szCs w:val="26"/>
        </w:rPr>
        <w:t>;</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293639" w:rsidRPr="00BD1EED">
        <w:rPr>
          <w:sz w:val="26"/>
          <w:szCs w:val="26"/>
        </w:rPr>
        <w:t>предложений</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участника запроса предложений</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sidR="007D3C6F">
        <w:rPr>
          <w:sz w:val="26"/>
          <w:szCs w:val="26"/>
        </w:rPr>
        <w:t>;</w:t>
      </w:r>
    </w:p>
    <w:p w:rsidR="007D3C6F" w:rsidRDefault="007D3C6F" w:rsidP="007D3C6F">
      <w:pPr>
        <w:pStyle w:val="a8"/>
        <w:tabs>
          <w:tab w:val="left" w:pos="1701"/>
          <w:tab w:val="left" w:pos="1985"/>
        </w:tabs>
        <w:spacing w:before="0" w:line="240" w:lineRule="auto"/>
        <w:ind w:left="1224"/>
        <w:rPr>
          <w:sz w:val="26"/>
          <w:szCs w:val="26"/>
        </w:rPr>
      </w:pPr>
    </w:p>
    <w:p w:rsidR="007D3C6F" w:rsidRPr="009D1EDB" w:rsidRDefault="007D3C6F" w:rsidP="001F12FE">
      <w:pPr>
        <w:pStyle w:val="a8"/>
        <w:numPr>
          <w:ilvl w:val="2"/>
          <w:numId w:val="3"/>
        </w:numPr>
        <w:tabs>
          <w:tab w:val="left" w:pos="1701"/>
          <w:tab w:val="left" w:pos="1985"/>
        </w:tabs>
        <w:spacing w:before="0" w:line="240" w:lineRule="auto"/>
        <w:rPr>
          <w:sz w:val="26"/>
          <w:szCs w:val="26"/>
        </w:rPr>
      </w:pPr>
      <w:r w:rsidRPr="009D1EDB">
        <w:rPr>
          <w:sz w:val="26"/>
          <w:szCs w:val="26"/>
        </w:rPr>
        <w:t>документы, подтверждающи</w:t>
      </w:r>
      <w:r w:rsidR="001F12FE" w:rsidRPr="009D1EDB">
        <w:rPr>
          <w:sz w:val="26"/>
          <w:szCs w:val="26"/>
        </w:rPr>
        <w:t>е рейтинг надежности</w:t>
      </w:r>
      <w:r w:rsidRPr="009D1EDB">
        <w:rPr>
          <w:sz w:val="26"/>
          <w:szCs w:val="26"/>
        </w:rPr>
        <w:t>.</w:t>
      </w:r>
    </w:p>
    <w:p w:rsidR="008C56CD" w:rsidRPr="00BD1EED" w:rsidRDefault="008C56CD" w:rsidP="008C56CD">
      <w:pPr>
        <w:pStyle w:val="a8"/>
        <w:spacing w:before="0" w:line="240" w:lineRule="auto"/>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D3127F" w:rsidRPr="00BD1EED">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несение изменений в документацию открытого запроса предложений и в извещение о проведении открытого запроса предложений</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предложений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Извещение об отказе от проведения запроса предложений размещается заказчиком на сайте заказчика.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 использующие документацию с сайта заказчика,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(максимальной) цене договора</w:t>
      </w:r>
      <w:r w:rsidR="00E41CE8">
        <w:rPr>
          <w:b/>
          <w:sz w:val="26"/>
          <w:szCs w:val="26"/>
        </w:rPr>
        <w:t>.</w:t>
      </w:r>
    </w:p>
    <w:p w:rsidR="000A4D22" w:rsidRPr="00BD1EED" w:rsidRDefault="000A4D22" w:rsidP="00B03095">
      <w:pPr>
        <w:pStyle w:val="a8"/>
        <w:spacing w:before="0" w:line="240" w:lineRule="auto"/>
        <w:rPr>
          <w:sz w:val="26"/>
          <w:szCs w:val="26"/>
        </w:rPr>
      </w:pPr>
    </w:p>
    <w:p w:rsidR="00183879" w:rsidRPr="00BD1EED" w:rsidRDefault="008E4564" w:rsidP="00C902BF">
      <w:pPr>
        <w:pStyle w:val="3"/>
        <w:numPr>
          <w:ilvl w:val="1"/>
          <w:numId w:val="3"/>
        </w:numPr>
        <w:tabs>
          <w:tab w:val="left" w:pos="993"/>
        </w:tabs>
        <w:spacing w:line="240" w:lineRule="auto"/>
        <w:rPr>
          <w:sz w:val="26"/>
          <w:szCs w:val="26"/>
        </w:rPr>
      </w:pPr>
      <w:r>
        <w:rPr>
          <w:sz w:val="26"/>
          <w:szCs w:val="26"/>
        </w:rPr>
        <w:t xml:space="preserve">Начальная </w:t>
      </w:r>
      <w:r w:rsidR="00E37BDB">
        <w:rPr>
          <w:sz w:val="26"/>
          <w:szCs w:val="26"/>
        </w:rPr>
        <w:t xml:space="preserve">(максимальная) </w:t>
      </w:r>
      <w:r>
        <w:rPr>
          <w:sz w:val="26"/>
          <w:szCs w:val="26"/>
        </w:rPr>
        <w:t>ц</w:t>
      </w:r>
      <w:r w:rsidR="00E37BDB">
        <w:rPr>
          <w:sz w:val="26"/>
          <w:szCs w:val="26"/>
        </w:rPr>
        <w:t>ена договора</w:t>
      </w:r>
      <w:r w:rsidR="009E4991" w:rsidRPr="00BD1EED">
        <w:rPr>
          <w:sz w:val="26"/>
          <w:szCs w:val="26"/>
        </w:rPr>
        <w:t xml:space="preserve"> –</w:t>
      </w:r>
      <w:r w:rsidR="00E37BDB">
        <w:rPr>
          <w:sz w:val="26"/>
          <w:szCs w:val="26"/>
        </w:rPr>
        <w:t xml:space="preserve"> </w:t>
      </w:r>
      <w:r w:rsidR="009D1EDB" w:rsidRPr="009D1EDB">
        <w:rPr>
          <w:b/>
          <w:i/>
          <w:sz w:val="26"/>
          <w:szCs w:val="26"/>
          <w:highlight w:val="yellow"/>
          <w:u w:val="single"/>
        </w:rPr>
        <w:t>241 205,64</w:t>
      </w:r>
      <w:r w:rsidR="009D1EDB" w:rsidRPr="009D1EDB">
        <w:rPr>
          <w:i/>
          <w:sz w:val="26"/>
          <w:szCs w:val="26"/>
          <w:highlight w:val="yellow"/>
          <w:u w:val="single"/>
        </w:rPr>
        <w:t xml:space="preserve"> (двести сорок одна тысяча двести пять)</w:t>
      </w:r>
      <w:r w:rsidR="00E37BDB" w:rsidRPr="009D1EDB">
        <w:rPr>
          <w:i/>
          <w:sz w:val="26"/>
          <w:szCs w:val="26"/>
          <w:highlight w:val="yellow"/>
          <w:u w:val="single"/>
        </w:rPr>
        <w:t xml:space="preserve"> рублей </w:t>
      </w:r>
      <w:r w:rsidR="009D1EDB" w:rsidRPr="009D1EDB">
        <w:rPr>
          <w:i/>
          <w:sz w:val="26"/>
          <w:szCs w:val="26"/>
          <w:highlight w:val="yellow"/>
          <w:u w:val="single"/>
        </w:rPr>
        <w:t>64 копей</w:t>
      </w:r>
      <w:r w:rsidR="00E37BDB" w:rsidRPr="009D1EDB">
        <w:rPr>
          <w:i/>
          <w:sz w:val="26"/>
          <w:szCs w:val="26"/>
          <w:highlight w:val="yellow"/>
          <w:u w:val="single"/>
        </w:rPr>
        <w:t>к</w:t>
      </w:r>
      <w:r w:rsidR="009D1EDB" w:rsidRPr="009D1EDB">
        <w:rPr>
          <w:i/>
          <w:sz w:val="26"/>
          <w:szCs w:val="26"/>
          <w:highlight w:val="yellow"/>
          <w:u w:val="single"/>
        </w:rPr>
        <w:t>и</w:t>
      </w:r>
      <w:r w:rsidR="00E37BDB">
        <w:rPr>
          <w:sz w:val="26"/>
          <w:szCs w:val="26"/>
        </w:rPr>
        <w:t xml:space="preserve"> </w:t>
      </w:r>
      <w:r w:rsidR="004256C6" w:rsidRPr="00BD1EED">
        <w:rPr>
          <w:sz w:val="26"/>
          <w:szCs w:val="26"/>
        </w:rPr>
        <w:t>(с учетом всех расходов</w:t>
      </w:r>
      <w:r w:rsidR="00D5323B">
        <w:rPr>
          <w:sz w:val="26"/>
          <w:szCs w:val="26"/>
        </w:rPr>
        <w:t xml:space="preserve">, сборов, связанных с </w:t>
      </w:r>
      <w:r w:rsidR="00E37BDB">
        <w:rPr>
          <w:sz w:val="26"/>
          <w:szCs w:val="26"/>
        </w:rPr>
        <w:t xml:space="preserve">заключением </w:t>
      </w:r>
      <w:proofErr w:type="gramStart"/>
      <w:r w:rsidR="00613654">
        <w:rPr>
          <w:sz w:val="26"/>
          <w:szCs w:val="26"/>
        </w:rPr>
        <w:t>договора обязательного страхования гражданской ответственности владельцев транспортных средств</w:t>
      </w:r>
      <w:proofErr w:type="gramEnd"/>
      <w:r w:rsidR="004256C6" w:rsidRPr="00BD1EED">
        <w:rPr>
          <w:sz w:val="26"/>
          <w:szCs w:val="26"/>
        </w:rPr>
        <w:t>)</w:t>
      </w:r>
      <w:r w:rsidR="009E4991" w:rsidRPr="00BD1EED">
        <w:rPr>
          <w:sz w:val="26"/>
          <w:szCs w:val="26"/>
        </w:rPr>
        <w:t xml:space="preserve">. </w:t>
      </w:r>
    </w:p>
    <w:p w:rsidR="004E315A" w:rsidRDefault="004E315A" w:rsidP="00183879">
      <w:pPr>
        <w:pStyle w:val="Arial"/>
        <w:tabs>
          <w:tab w:val="left" w:pos="851"/>
        </w:tabs>
        <w:spacing w:line="240" w:lineRule="auto"/>
        <w:ind w:right="17"/>
        <w:jc w:val="both"/>
        <w:rPr>
          <w:sz w:val="22"/>
          <w:szCs w:val="22"/>
        </w:rPr>
      </w:pPr>
    </w:p>
    <w:p w:rsidR="00183879" w:rsidRPr="00E37BDB" w:rsidRDefault="004E315A" w:rsidP="00E37BDB">
      <w:pPr>
        <w:pStyle w:val="3"/>
        <w:numPr>
          <w:ilvl w:val="1"/>
          <w:numId w:val="3"/>
        </w:numPr>
        <w:tabs>
          <w:tab w:val="left" w:pos="993"/>
        </w:tabs>
        <w:spacing w:line="240" w:lineRule="auto"/>
        <w:rPr>
          <w:sz w:val="26"/>
          <w:szCs w:val="26"/>
          <w:highlight w:val="yellow"/>
        </w:rPr>
      </w:pPr>
      <w:r w:rsidRPr="00E37BDB">
        <w:rPr>
          <w:sz w:val="26"/>
          <w:szCs w:val="26"/>
          <w:highlight w:val="yellow"/>
        </w:rPr>
        <w:t xml:space="preserve">Начальная </w:t>
      </w:r>
      <w:r w:rsidR="00E37BDB" w:rsidRPr="00E37BDB">
        <w:rPr>
          <w:sz w:val="26"/>
          <w:szCs w:val="26"/>
          <w:highlight w:val="yellow"/>
        </w:rPr>
        <w:t xml:space="preserve">(максимальная) </w:t>
      </w:r>
      <w:r w:rsidRPr="00E37BDB">
        <w:rPr>
          <w:sz w:val="26"/>
          <w:szCs w:val="26"/>
          <w:highlight w:val="yellow"/>
        </w:rPr>
        <w:t xml:space="preserve">цена договора определена в соответствии с постановлением Правительства РФ от 08.12.2005 г. № 739 "Об утверждении страховых тарифов по обязательному страхованию гражданской </w:t>
      </w:r>
      <w:r w:rsidRPr="00E37BDB">
        <w:rPr>
          <w:sz w:val="26"/>
          <w:szCs w:val="26"/>
          <w:highlight w:val="yellow"/>
        </w:rPr>
        <w:lastRenderedPageBreak/>
        <w:t>ответственности владельцев транспортных средств, их структуры и порядка применения страховщиками при определении страховой премии"</w:t>
      </w:r>
    </w:p>
    <w:p w:rsidR="004E315A" w:rsidRPr="00BD1EED" w:rsidRDefault="004E315A" w:rsidP="00183879">
      <w:pPr>
        <w:pStyle w:val="Arial"/>
        <w:tabs>
          <w:tab w:val="left" w:pos="851"/>
        </w:tabs>
        <w:spacing w:line="240" w:lineRule="auto"/>
        <w:ind w:right="17"/>
        <w:jc w:val="both"/>
        <w:rPr>
          <w:rFonts w:ascii="Times New Roman" w:hAnsi="Times New Roman" w:cs="Times New Roman"/>
          <w:sz w:val="26"/>
          <w:szCs w:val="26"/>
        </w:rPr>
      </w:pPr>
    </w:p>
    <w:p w:rsidR="00CD2451" w:rsidRPr="00CD2451" w:rsidRDefault="00CD2451" w:rsidP="00CD2451">
      <w:pPr>
        <w:pStyle w:val="3"/>
        <w:numPr>
          <w:ilvl w:val="1"/>
          <w:numId w:val="3"/>
        </w:numPr>
        <w:tabs>
          <w:tab w:val="left" w:pos="993"/>
        </w:tabs>
        <w:spacing w:line="240" w:lineRule="auto"/>
        <w:rPr>
          <w:sz w:val="26"/>
          <w:szCs w:val="26"/>
          <w:highlight w:val="yellow"/>
        </w:rPr>
      </w:pPr>
      <w:r w:rsidRPr="00CD2451">
        <w:rPr>
          <w:sz w:val="26"/>
          <w:szCs w:val="26"/>
          <w:highlight w:val="yellow"/>
        </w:rPr>
        <w:t>П</w:t>
      </w:r>
      <w:r w:rsidR="00A57ED5">
        <w:rPr>
          <w:sz w:val="26"/>
          <w:szCs w:val="26"/>
          <w:highlight w:val="yellow"/>
        </w:rPr>
        <w:t>редложение</w:t>
      </w:r>
      <w:r w:rsidRPr="00CD2451">
        <w:rPr>
          <w:sz w:val="26"/>
          <w:szCs w:val="26"/>
          <w:highlight w:val="yellow"/>
        </w:rPr>
        <w:t xml:space="preserve"> участника не может отличаться от установленной в документации начальной (максимальной) цены договора. </w:t>
      </w:r>
    </w:p>
    <w:p w:rsidR="00CD2451" w:rsidRPr="00CD2451" w:rsidRDefault="00CD2451" w:rsidP="00CD2451">
      <w:pPr>
        <w:pStyle w:val="3"/>
        <w:numPr>
          <w:ilvl w:val="0"/>
          <w:numId w:val="0"/>
        </w:numPr>
        <w:tabs>
          <w:tab w:val="left" w:pos="993"/>
        </w:tabs>
        <w:spacing w:line="240" w:lineRule="auto"/>
        <w:ind w:left="792"/>
        <w:rPr>
          <w:sz w:val="26"/>
          <w:szCs w:val="26"/>
          <w:highlight w:val="yellow"/>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аявке на участие в запросе предложений.</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w:t>
      </w:r>
      <w:r w:rsidR="00183879" w:rsidRPr="00BD1EED">
        <w:rPr>
          <w:sz w:val="26"/>
          <w:szCs w:val="26"/>
        </w:rPr>
        <w:t xml:space="preserve"> указывают цену оказываемых услуг с учетом цены сопутствующих работ</w:t>
      </w:r>
      <w:r w:rsidR="00DB3852" w:rsidRPr="00BD1EED">
        <w:rPr>
          <w:sz w:val="26"/>
          <w:szCs w:val="26"/>
        </w:rPr>
        <w:t xml:space="preserve"> (</w:t>
      </w:r>
      <w:r w:rsidR="00183879" w:rsidRPr="00BD1EED">
        <w:rPr>
          <w:sz w:val="26"/>
          <w:szCs w:val="26"/>
        </w:rPr>
        <w:t>услуг</w:t>
      </w:r>
      <w:r w:rsidR="00DB3852" w:rsidRPr="00BD1EED">
        <w:rPr>
          <w:sz w:val="26"/>
          <w:szCs w:val="26"/>
        </w:rPr>
        <w:t>)</w:t>
      </w:r>
      <w:r w:rsidR="00D5323B">
        <w:rPr>
          <w:sz w:val="26"/>
          <w:szCs w:val="26"/>
        </w:rPr>
        <w:t>, в т.ч. с учетом оплаты услуг третьих лиц.</w:t>
      </w:r>
      <w:r w:rsidR="00183879" w:rsidRPr="00BD1EED">
        <w:rPr>
          <w:sz w:val="26"/>
          <w:szCs w:val="26"/>
        </w:rPr>
        <w:t xml:space="preserve"> Все</w:t>
      </w:r>
      <w:r w:rsidR="00DB3852" w:rsidRPr="00BD1EED">
        <w:rPr>
          <w:sz w:val="26"/>
          <w:szCs w:val="26"/>
        </w:rPr>
        <w:t xml:space="preserve"> </w:t>
      </w:r>
      <w:r w:rsidR="00183879" w:rsidRPr="00BD1EED">
        <w:rPr>
          <w:sz w:val="26"/>
          <w:szCs w:val="26"/>
        </w:rPr>
        <w:t>налоги, п</w:t>
      </w:r>
      <w:r w:rsidR="00DB3852" w:rsidRPr="00BD1EED">
        <w:rPr>
          <w:sz w:val="26"/>
          <w:szCs w:val="26"/>
        </w:rPr>
        <w:t xml:space="preserve">ошлины и прочие сборы, которые </w:t>
      </w:r>
      <w:r w:rsidRPr="00BD1EED">
        <w:rPr>
          <w:sz w:val="26"/>
          <w:szCs w:val="26"/>
        </w:rPr>
        <w:t>участники запроса предложений</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участником запроса предложений</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Форма, сроки и порядок оплаты услуг определяются проектом договора (Приложение 1 к настоящей документации)</w:t>
      </w:r>
      <w:r w:rsidRPr="00BD1EED">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19525F" w:rsidRPr="00BD1EED">
        <w:rPr>
          <w:b/>
          <w:sz w:val="26"/>
          <w:szCs w:val="26"/>
        </w:rPr>
        <w:t>предложений</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предложений </w:t>
      </w:r>
      <w:r w:rsidR="000C1F8C" w:rsidRPr="00BD1EED">
        <w:rPr>
          <w:sz w:val="26"/>
          <w:szCs w:val="26"/>
        </w:rPr>
        <w:t>участник запроса предложений</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Дата начала подачи заявок на участие в запросе предложений - со дня размещения извещения о запросе предложений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D5323B"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предложений –     </w:t>
      </w:r>
      <w:r w:rsidR="00A97929">
        <w:rPr>
          <w:sz w:val="26"/>
          <w:szCs w:val="26"/>
          <w:highlight w:val="yellow"/>
        </w:rPr>
        <w:t>06.08</w:t>
      </w:r>
      <w:r w:rsidRPr="00D5323B">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Участник запроса предложений</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подаёт заявку на участие в запросе предложений</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наименование открытого запроса предл</w:t>
      </w:r>
      <w:r w:rsidR="0010660B">
        <w:rPr>
          <w:sz w:val="26"/>
          <w:szCs w:val="26"/>
        </w:rPr>
        <w:t>ожений,  реестровый номер закупки</w:t>
      </w:r>
      <w:r w:rsidR="00F429E7" w:rsidRPr="00BD1EED">
        <w:rPr>
          <w:sz w:val="26"/>
          <w:szCs w:val="26"/>
        </w:rPr>
        <w:t xml:space="preserve"> следующим образом: «Заявка на участие в открытом запросе предложений на право заключения </w:t>
      </w:r>
      <w:proofErr w:type="gramStart"/>
      <w:r w:rsidR="00613654">
        <w:rPr>
          <w:sz w:val="26"/>
          <w:szCs w:val="26"/>
        </w:rPr>
        <w:t>договора обязательного страхования гражданской ответственности владельцев транспортных средств</w:t>
      </w:r>
      <w:proofErr w:type="gramEnd"/>
      <w:r w:rsidR="00F429E7" w:rsidRPr="00BD1EED">
        <w:rPr>
          <w:sz w:val="26"/>
          <w:szCs w:val="26"/>
        </w:rPr>
        <w:t>. Реестровый номер закупки ОЗП №00</w:t>
      </w:r>
      <w:r w:rsidR="00E37BDB">
        <w:rPr>
          <w:sz w:val="26"/>
          <w:szCs w:val="26"/>
        </w:rPr>
        <w:t>3</w:t>
      </w:r>
      <w:r w:rsidR="001F01F8">
        <w:rPr>
          <w:sz w:val="26"/>
          <w:szCs w:val="26"/>
        </w:rPr>
        <w:t>/2012</w:t>
      </w:r>
      <w:r w:rsidR="00F429E7" w:rsidRPr="00BD1EED">
        <w:rPr>
          <w:sz w:val="26"/>
          <w:szCs w:val="26"/>
        </w:rPr>
        <w:t>/ПЗ.</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Участник запроса предложений</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w:t>
      </w:r>
      <w:r w:rsidR="0010660B">
        <w:rPr>
          <w:sz w:val="26"/>
          <w:szCs w:val="26"/>
        </w:rPr>
        <w:t>в закупках</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участника запроса предложений</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D5323B" w:rsidRDefault="000C1F8C" w:rsidP="00C902BF">
      <w:pPr>
        <w:pStyle w:val="3"/>
        <w:numPr>
          <w:ilvl w:val="1"/>
          <w:numId w:val="3"/>
        </w:numPr>
        <w:tabs>
          <w:tab w:val="left" w:pos="993"/>
        </w:tabs>
        <w:spacing w:line="240" w:lineRule="auto"/>
        <w:rPr>
          <w:sz w:val="26"/>
          <w:szCs w:val="26"/>
        </w:rPr>
      </w:pPr>
      <w:r w:rsidRPr="00D5323B">
        <w:rPr>
          <w:sz w:val="26"/>
          <w:szCs w:val="26"/>
        </w:rPr>
        <w:t>Участнику запроса предложений</w:t>
      </w:r>
      <w:r w:rsidR="008513EB" w:rsidRPr="00D5323B">
        <w:rPr>
          <w:sz w:val="26"/>
          <w:szCs w:val="26"/>
        </w:rPr>
        <w:t>, подавшему конверт с з</w:t>
      </w:r>
      <w:r w:rsidR="00F429E7" w:rsidRPr="00D5323B">
        <w:rPr>
          <w:sz w:val="26"/>
          <w:szCs w:val="26"/>
        </w:rPr>
        <w:t>аявко</w:t>
      </w:r>
      <w:r w:rsidR="008513EB" w:rsidRPr="00D5323B">
        <w:rPr>
          <w:sz w:val="26"/>
          <w:szCs w:val="26"/>
        </w:rPr>
        <w:t>й, по его требованию з</w:t>
      </w:r>
      <w:r w:rsidR="00F429E7" w:rsidRPr="00D5323B">
        <w:rPr>
          <w:sz w:val="26"/>
          <w:szCs w:val="26"/>
        </w:rPr>
        <w:t>аказчиком выдается р</w:t>
      </w:r>
      <w:r w:rsidR="008513EB" w:rsidRPr="00D5323B">
        <w:rPr>
          <w:sz w:val="26"/>
          <w:szCs w:val="26"/>
        </w:rPr>
        <w:t>асписка в получении конверта с з</w:t>
      </w:r>
      <w:r w:rsidR="00F429E7" w:rsidRPr="00D5323B">
        <w:rPr>
          <w:sz w:val="26"/>
          <w:szCs w:val="26"/>
        </w:rPr>
        <w:t>аявкой на участие в запросе пре</w:t>
      </w:r>
      <w:r w:rsidR="008513EB" w:rsidRPr="00D5323B">
        <w:rPr>
          <w:sz w:val="26"/>
          <w:szCs w:val="26"/>
        </w:rPr>
        <w:t xml:space="preserve">дложений. </w:t>
      </w:r>
      <w:r w:rsidR="00F429E7" w:rsidRPr="00D5323B">
        <w:rPr>
          <w:sz w:val="26"/>
          <w:szCs w:val="26"/>
        </w:rPr>
        <w:t>Такая расписка должна содер</w:t>
      </w:r>
      <w:r w:rsidR="008513EB" w:rsidRPr="00D5323B">
        <w:rPr>
          <w:sz w:val="26"/>
          <w:szCs w:val="26"/>
        </w:rPr>
        <w:t>жать регистрационный номер з</w:t>
      </w:r>
      <w:r w:rsidR="00F429E7" w:rsidRPr="00D5323B">
        <w:rPr>
          <w:sz w:val="26"/>
          <w:szCs w:val="26"/>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D5323B">
        <w:rPr>
          <w:sz w:val="26"/>
          <w:szCs w:val="26"/>
        </w:rPr>
        <w:t>конверт с заявкой, указанные в журнале регистрации з</w:t>
      </w:r>
      <w:r w:rsidR="00F429E7" w:rsidRPr="00D5323B">
        <w:rPr>
          <w:sz w:val="26"/>
          <w:szCs w:val="26"/>
        </w:rPr>
        <w:t>аявок на участие в 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запроса предложений</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запросе предл</w:t>
      </w:r>
      <w:r w:rsidR="008513EB" w:rsidRPr="00BD1EED">
        <w:rPr>
          <w:sz w:val="26"/>
          <w:szCs w:val="26"/>
        </w:rPr>
        <w:t>ожений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lastRenderedPageBreak/>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поступления заявок на участие в открытом запросе предложений</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аявок на участие в запросе предложений</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92326C" w:rsidRPr="00BD1EED">
        <w:rPr>
          <w:sz w:val="26"/>
          <w:szCs w:val="26"/>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аявку на участие в запросе предложений,</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Измене</w:t>
      </w:r>
      <w:r w:rsidR="00600064" w:rsidRPr="00BD1EED">
        <w:rPr>
          <w:sz w:val="26"/>
          <w:szCs w:val="26"/>
        </w:rPr>
        <w:t>ния з</w:t>
      </w:r>
      <w:r w:rsidRPr="00BD1EED">
        <w:rPr>
          <w:sz w:val="26"/>
          <w:szCs w:val="26"/>
        </w:rPr>
        <w:t>аявки на участие в запросе предложений подаются в запечатанном конверте. На конверте указываются: наименование запроса</w:t>
      </w:r>
      <w:r w:rsidR="00600064" w:rsidRPr="00BD1EED">
        <w:rPr>
          <w:sz w:val="26"/>
          <w:szCs w:val="26"/>
        </w:rPr>
        <w:t xml:space="preserve"> предложений, реестровый номер з</w:t>
      </w:r>
      <w:r w:rsidRPr="00BD1EED">
        <w:rPr>
          <w:sz w:val="26"/>
          <w:szCs w:val="26"/>
        </w:rPr>
        <w:t>аявки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предложений на право заключения </w:t>
      </w:r>
      <w:proofErr w:type="gramStart"/>
      <w:r w:rsidR="00613654">
        <w:rPr>
          <w:sz w:val="26"/>
          <w:szCs w:val="26"/>
        </w:rPr>
        <w:t>договора обязательного страхования гражданской ответственности владельцев транспортных средств</w:t>
      </w:r>
      <w:proofErr w:type="gramEnd"/>
      <w:r w:rsidR="00E9573E" w:rsidRPr="00BD1EED">
        <w:rPr>
          <w:sz w:val="26"/>
          <w:szCs w:val="26"/>
        </w:rPr>
        <w:t>. Реестровый номер закупки ОЗП №00</w:t>
      </w:r>
      <w:r w:rsidR="00E37BDB">
        <w:rPr>
          <w:sz w:val="26"/>
          <w:szCs w:val="26"/>
        </w:rPr>
        <w:t>3</w:t>
      </w:r>
      <w:r w:rsidR="001F01F8">
        <w:rPr>
          <w:sz w:val="26"/>
          <w:szCs w:val="26"/>
        </w:rPr>
        <w:t>/2012</w:t>
      </w:r>
      <w:r w:rsidR="00E9573E" w:rsidRPr="00BD1EED">
        <w:rPr>
          <w:sz w:val="26"/>
          <w:szCs w:val="26"/>
        </w:rPr>
        <w:t>/ПЗ</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звещении о проведении открытого запроса предложений.</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предложений.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предложений.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бования к участникам запроса предложений</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предложений допускаются </w:t>
      </w:r>
      <w:r w:rsidR="0010660B">
        <w:rPr>
          <w:sz w:val="26"/>
          <w:szCs w:val="26"/>
        </w:rPr>
        <w:t>страховые организации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D5323B">
        <w:rPr>
          <w:sz w:val="26"/>
          <w:szCs w:val="26"/>
        </w:rPr>
        <w:t xml:space="preserve">(по </w:t>
      </w:r>
      <w:r w:rsidR="00B07CDD" w:rsidRPr="00BD1EED">
        <w:rPr>
          <w:sz w:val="26"/>
          <w:szCs w:val="26"/>
        </w:rPr>
        <w:t>виду деятельности</w:t>
      </w:r>
      <w:r w:rsidR="00D5323B">
        <w:rPr>
          <w:sz w:val="26"/>
          <w:szCs w:val="26"/>
        </w:rPr>
        <w:t>, соответствующего предмету запроса предложений</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участника запроса предложений</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участника запроса предложений</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участника запроса предложений</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участника запроса предложений</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участника запроса предложений</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w:t>
      </w:r>
      <w:r w:rsidR="00750341" w:rsidRPr="00BD1EED">
        <w:rPr>
          <w:sz w:val="26"/>
          <w:szCs w:val="26"/>
        </w:rPr>
        <w:lastRenderedPageBreak/>
        <w:t>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8A2A99" w:rsidRDefault="008A2A99" w:rsidP="008A2A99">
      <w:pPr>
        <w:pStyle w:val="ac"/>
        <w:rPr>
          <w:sz w:val="26"/>
          <w:szCs w:val="26"/>
        </w:rPr>
      </w:pPr>
    </w:p>
    <w:p w:rsidR="008A2A99" w:rsidRPr="00CD2451" w:rsidRDefault="00EE62C8" w:rsidP="00CD2451">
      <w:pPr>
        <w:pStyle w:val="3"/>
        <w:numPr>
          <w:ilvl w:val="1"/>
          <w:numId w:val="3"/>
        </w:numPr>
        <w:tabs>
          <w:tab w:val="left" w:pos="993"/>
        </w:tabs>
        <w:spacing w:line="240" w:lineRule="auto"/>
        <w:rPr>
          <w:sz w:val="26"/>
          <w:szCs w:val="26"/>
          <w:highlight w:val="yellow"/>
        </w:rPr>
      </w:pPr>
      <w:r w:rsidRPr="00E37BDB">
        <w:rPr>
          <w:sz w:val="26"/>
          <w:szCs w:val="26"/>
          <w:highlight w:val="yellow"/>
        </w:rPr>
        <w:t>Требование к местонахождению участника запроса пре</w:t>
      </w:r>
      <w:r w:rsidR="008E4564" w:rsidRPr="00E37BDB">
        <w:rPr>
          <w:sz w:val="26"/>
          <w:szCs w:val="26"/>
          <w:highlight w:val="yellow"/>
        </w:rPr>
        <w:t xml:space="preserve">дложений: </w:t>
      </w:r>
      <w:r w:rsidR="00CD2451">
        <w:rPr>
          <w:sz w:val="26"/>
          <w:szCs w:val="26"/>
          <w:highlight w:val="yellow"/>
        </w:rPr>
        <w:t>г</w:t>
      </w:r>
      <w:proofErr w:type="gramStart"/>
      <w:r w:rsidR="00CD2451">
        <w:rPr>
          <w:sz w:val="26"/>
          <w:szCs w:val="26"/>
          <w:highlight w:val="yellow"/>
        </w:rPr>
        <w:t>.К</w:t>
      </w:r>
      <w:proofErr w:type="gramEnd"/>
      <w:r w:rsidR="008E4564" w:rsidRPr="00CD2451">
        <w:rPr>
          <w:sz w:val="26"/>
          <w:szCs w:val="26"/>
          <w:highlight w:val="yellow"/>
        </w:rPr>
        <w:t>оролев</w:t>
      </w:r>
      <w:r w:rsidR="00CD2451">
        <w:rPr>
          <w:sz w:val="26"/>
          <w:szCs w:val="26"/>
          <w:highlight w:val="yellow"/>
        </w:rPr>
        <w:t xml:space="preserve"> Московской области.</w:t>
      </w:r>
    </w:p>
    <w:p w:rsidR="00E37BDB" w:rsidRPr="00E37BDB" w:rsidRDefault="00E37BDB" w:rsidP="00E37BDB">
      <w:pPr>
        <w:pStyle w:val="3"/>
        <w:numPr>
          <w:ilvl w:val="0"/>
          <w:numId w:val="0"/>
        </w:numPr>
        <w:tabs>
          <w:tab w:val="left" w:pos="993"/>
        </w:tabs>
        <w:spacing w:line="240" w:lineRule="auto"/>
        <w:ind w:left="792"/>
        <w:rPr>
          <w:sz w:val="26"/>
          <w:szCs w:val="26"/>
        </w:rPr>
      </w:pPr>
    </w:p>
    <w:p w:rsidR="008A2A99" w:rsidRPr="00BD1EED" w:rsidRDefault="008A2A99"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r>
        <w:rPr>
          <w:sz w:val="26"/>
          <w:szCs w:val="26"/>
        </w:rPr>
        <w:t>.</w:t>
      </w:r>
    </w:p>
    <w:p w:rsidR="00750341" w:rsidRPr="00BD1EED" w:rsidRDefault="00750341" w:rsidP="00750341">
      <w:pPr>
        <w:pStyle w:val="aa"/>
        <w:tabs>
          <w:tab w:val="left" w:pos="426"/>
        </w:tabs>
        <w:spacing w:after="0"/>
        <w:ind w:firstLine="0"/>
        <w:rPr>
          <w:sz w:val="26"/>
          <w:szCs w:val="26"/>
        </w:rPr>
      </w:pPr>
    </w:p>
    <w:p w:rsidR="002D54D1" w:rsidRPr="00BD1EED" w:rsidRDefault="002D54D1" w:rsidP="002D54D1">
      <w:pPr>
        <w:pStyle w:val="ac"/>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BD1EED">
        <w:rPr>
          <w:b/>
          <w:sz w:val="26"/>
          <w:szCs w:val="26"/>
        </w:rPr>
        <w:t>предложений</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9841C2" w:rsidRPr="00E37BDB" w:rsidRDefault="00B03095" w:rsidP="009841C2">
      <w:pPr>
        <w:pStyle w:val="3"/>
        <w:numPr>
          <w:ilvl w:val="1"/>
          <w:numId w:val="3"/>
        </w:numPr>
        <w:tabs>
          <w:tab w:val="left" w:pos="993"/>
        </w:tabs>
        <w:spacing w:line="240" w:lineRule="auto"/>
        <w:rPr>
          <w:sz w:val="26"/>
          <w:szCs w:val="26"/>
        </w:rPr>
      </w:pPr>
      <w:r w:rsidRPr="009841C2">
        <w:rPr>
          <w:sz w:val="26"/>
          <w:szCs w:val="26"/>
        </w:rPr>
        <w:t xml:space="preserve">Письменные запросы на разъяснение положений документации, принимаются на электронный адрес ОАО «Королевская электросеть»: </w:t>
      </w:r>
      <w:hyperlink r:id="rId13" w:history="1">
        <w:r w:rsidR="009841C2" w:rsidRPr="00E37BDB">
          <w:rPr>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1F01F8">
        <w:rPr>
          <w:sz w:val="26"/>
          <w:szCs w:val="26"/>
          <w:highlight w:val="yellow"/>
        </w:rPr>
        <w:t>С</w:t>
      </w:r>
      <w:r w:rsidR="00906F2A">
        <w:rPr>
          <w:sz w:val="26"/>
          <w:szCs w:val="26"/>
          <w:highlight w:val="yellow"/>
        </w:rPr>
        <w:t xml:space="preserve"> </w:t>
      </w:r>
      <w:r w:rsidR="00A97929">
        <w:rPr>
          <w:sz w:val="26"/>
          <w:szCs w:val="26"/>
          <w:highlight w:val="yellow"/>
        </w:rPr>
        <w:t>27.08</w:t>
      </w:r>
      <w:r w:rsidR="001F01F8" w:rsidRPr="001F01F8">
        <w:rPr>
          <w:sz w:val="26"/>
          <w:szCs w:val="26"/>
          <w:highlight w:val="yellow"/>
        </w:rPr>
        <w:t>.2012</w:t>
      </w:r>
      <w:r w:rsidR="00647F1D" w:rsidRPr="001F01F8">
        <w:rPr>
          <w:sz w:val="26"/>
          <w:szCs w:val="26"/>
          <w:highlight w:val="yellow"/>
        </w:rPr>
        <w:t xml:space="preserve"> до </w:t>
      </w:r>
      <w:r w:rsidR="00A97929">
        <w:rPr>
          <w:sz w:val="26"/>
          <w:szCs w:val="26"/>
          <w:highlight w:val="yellow"/>
        </w:rPr>
        <w:t>01.08</w:t>
      </w:r>
      <w:r w:rsidR="001F01F8" w:rsidRPr="001F01F8">
        <w:rPr>
          <w:sz w:val="26"/>
          <w:szCs w:val="26"/>
          <w:highlight w:val="yellow"/>
        </w:rPr>
        <w:t>.2012</w:t>
      </w:r>
      <w:r w:rsidR="00647F1D" w:rsidRPr="00BD1EED">
        <w:rPr>
          <w:sz w:val="26"/>
          <w:szCs w:val="26"/>
        </w:rPr>
        <w:t xml:space="preserve"> включительно, Заказчик, в течение двух рабочих дней со дня поступления от </w:t>
      </w:r>
      <w:r w:rsidR="000C1F8C" w:rsidRPr="00BD1EED">
        <w:rPr>
          <w:sz w:val="26"/>
          <w:szCs w:val="26"/>
        </w:rPr>
        <w:t>участника запроса предложений</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ОАО «Королевская электросеть» (</w:t>
      </w:r>
      <w:proofErr w:type="spellStart"/>
      <w:r w:rsidR="00647F1D" w:rsidRPr="00BD1EED">
        <w:rPr>
          <w:sz w:val="26"/>
          <w:szCs w:val="26"/>
        </w:rPr>
        <w:t>www.kenet.ru</w:t>
      </w:r>
      <w:proofErr w:type="spellEnd"/>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1F01F8">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A97929">
        <w:rPr>
          <w:color w:val="000000"/>
          <w:sz w:val="26"/>
          <w:szCs w:val="26"/>
          <w:highlight w:val="yellow"/>
        </w:rPr>
        <w:t>07.08.</w:t>
      </w:r>
      <w:r w:rsidR="007F110B" w:rsidRPr="001F01F8">
        <w:rPr>
          <w:color w:val="000000"/>
          <w:sz w:val="26"/>
          <w:szCs w:val="26"/>
          <w:highlight w:val="yellow"/>
        </w:rPr>
        <w:t>2012г.</w:t>
      </w:r>
    </w:p>
    <w:p w:rsidR="00BD1EED" w:rsidRDefault="00BD1EED" w:rsidP="00BD1EED">
      <w:pPr>
        <w:pStyle w:val="ac"/>
        <w:rPr>
          <w:color w:val="000000"/>
          <w:sz w:val="26"/>
          <w:szCs w:val="26"/>
        </w:rPr>
      </w:pPr>
    </w:p>
    <w:p w:rsidR="007F110B" w:rsidRPr="00906F2A" w:rsidRDefault="004256C6" w:rsidP="00C902BF">
      <w:pPr>
        <w:pStyle w:val="3"/>
        <w:numPr>
          <w:ilvl w:val="1"/>
          <w:numId w:val="3"/>
        </w:numPr>
        <w:tabs>
          <w:tab w:val="left" w:pos="993"/>
        </w:tabs>
        <w:spacing w:line="240" w:lineRule="auto"/>
        <w:rPr>
          <w:color w:val="000000"/>
          <w:sz w:val="26"/>
          <w:szCs w:val="26"/>
        </w:rPr>
      </w:pPr>
      <w:r w:rsidRPr="00906F2A">
        <w:rPr>
          <w:color w:val="000000"/>
          <w:sz w:val="26"/>
          <w:szCs w:val="26"/>
        </w:rPr>
        <w:t>Дата подведения итогов:</w:t>
      </w:r>
      <w:r w:rsidR="001F01F8" w:rsidRPr="00906F2A">
        <w:rPr>
          <w:color w:val="000000"/>
          <w:sz w:val="26"/>
          <w:szCs w:val="26"/>
        </w:rPr>
        <w:t xml:space="preserve"> </w:t>
      </w:r>
      <w:r w:rsidR="00A97929">
        <w:rPr>
          <w:color w:val="000000"/>
          <w:sz w:val="26"/>
          <w:szCs w:val="26"/>
          <w:highlight w:val="yellow"/>
        </w:rPr>
        <w:t>09.08.</w:t>
      </w:r>
      <w:r w:rsidR="007F110B" w:rsidRPr="00906F2A">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CE5030" w:rsidRDefault="00E41CE8" w:rsidP="00C902BF">
      <w:pPr>
        <w:pStyle w:val="3"/>
        <w:numPr>
          <w:ilvl w:val="0"/>
          <w:numId w:val="3"/>
        </w:numPr>
        <w:spacing w:line="240" w:lineRule="auto"/>
        <w:ind w:left="0" w:firstLine="0"/>
        <w:rPr>
          <w:b/>
          <w:sz w:val="26"/>
          <w:szCs w:val="26"/>
        </w:rPr>
      </w:pPr>
      <w:r w:rsidRPr="00CE5030">
        <w:rPr>
          <w:b/>
          <w:sz w:val="26"/>
          <w:szCs w:val="26"/>
        </w:rPr>
        <w:t>К</w:t>
      </w:r>
      <w:r w:rsidR="00AF0849" w:rsidRPr="00CE5030">
        <w:rPr>
          <w:b/>
          <w:sz w:val="26"/>
          <w:szCs w:val="26"/>
        </w:rPr>
        <w:t xml:space="preserve">ритерии оценки и сопоставления заявок на участие в запросе </w:t>
      </w:r>
      <w:r w:rsidR="0019525F" w:rsidRPr="00CE5030">
        <w:rPr>
          <w:b/>
          <w:sz w:val="26"/>
          <w:szCs w:val="26"/>
        </w:rPr>
        <w:t>предложений</w:t>
      </w:r>
      <w:r w:rsidRPr="00CE5030">
        <w:rPr>
          <w:b/>
          <w:sz w:val="26"/>
          <w:szCs w:val="26"/>
        </w:rPr>
        <w:t>.</w:t>
      </w:r>
    </w:p>
    <w:p w:rsidR="009252C6" w:rsidRPr="00CE5030" w:rsidRDefault="009252C6" w:rsidP="009252C6">
      <w:pPr>
        <w:pStyle w:val="3"/>
        <w:numPr>
          <w:ilvl w:val="0"/>
          <w:numId w:val="0"/>
        </w:numPr>
        <w:spacing w:line="240" w:lineRule="auto"/>
        <w:rPr>
          <w:sz w:val="26"/>
          <w:szCs w:val="26"/>
        </w:rPr>
      </w:pPr>
    </w:p>
    <w:p w:rsidR="005D4B84" w:rsidRPr="00CE5030" w:rsidRDefault="005D4B84" w:rsidP="00C902BF">
      <w:pPr>
        <w:pStyle w:val="3"/>
        <w:numPr>
          <w:ilvl w:val="1"/>
          <w:numId w:val="3"/>
        </w:numPr>
        <w:tabs>
          <w:tab w:val="left" w:pos="993"/>
        </w:tabs>
        <w:spacing w:line="240" w:lineRule="auto"/>
        <w:rPr>
          <w:b/>
          <w:sz w:val="26"/>
          <w:szCs w:val="26"/>
        </w:rPr>
      </w:pPr>
      <w:r w:rsidRPr="00CE5030">
        <w:rPr>
          <w:sz w:val="26"/>
          <w:szCs w:val="26"/>
        </w:rPr>
        <w:t>Критериями</w:t>
      </w:r>
      <w:r w:rsidR="009252C6" w:rsidRPr="00CE5030">
        <w:rPr>
          <w:sz w:val="26"/>
          <w:szCs w:val="26"/>
        </w:rPr>
        <w:t xml:space="preserve"> оце</w:t>
      </w:r>
      <w:r w:rsidRPr="00CE5030">
        <w:rPr>
          <w:sz w:val="26"/>
          <w:szCs w:val="26"/>
        </w:rPr>
        <w:t>нки и сопоставления заявок являю</w:t>
      </w:r>
      <w:r w:rsidR="009252C6" w:rsidRPr="00CE5030">
        <w:rPr>
          <w:sz w:val="26"/>
          <w:szCs w:val="26"/>
        </w:rPr>
        <w:t>тся</w:t>
      </w:r>
      <w:r w:rsidRPr="00CE5030">
        <w:rPr>
          <w:sz w:val="26"/>
          <w:szCs w:val="26"/>
        </w:rPr>
        <w:t>:</w:t>
      </w:r>
    </w:p>
    <w:p w:rsidR="005D4B84" w:rsidRPr="00CE5030" w:rsidRDefault="005D4B84" w:rsidP="005D4B84">
      <w:pPr>
        <w:pStyle w:val="3"/>
        <w:numPr>
          <w:ilvl w:val="0"/>
          <w:numId w:val="0"/>
        </w:numPr>
        <w:tabs>
          <w:tab w:val="left" w:pos="993"/>
        </w:tabs>
        <w:spacing w:line="240" w:lineRule="auto"/>
        <w:ind w:left="792"/>
        <w:rPr>
          <w:b/>
          <w:sz w:val="26"/>
          <w:szCs w:val="26"/>
        </w:rPr>
      </w:pPr>
    </w:p>
    <w:p w:rsidR="009252C6" w:rsidRPr="00F27672" w:rsidRDefault="005D4B84" w:rsidP="005D4B84">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w:t>
      </w:r>
      <w:r w:rsidR="009252C6" w:rsidRPr="00F27672">
        <w:rPr>
          <w:sz w:val="26"/>
          <w:szCs w:val="26"/>
          <w:highlight w:val="yellow"/>
        </w:rPr>
        <w:t xml:space="preserve"> цена договора</w:t>
      </w:r>
      <w:r w:rsidRPr="00F27672">
        <w:rPr>
          <w:b/>
          <w:sz w:val="26"/>
          <w:szCs w:val="26"/>
          <w:highlight w:val="yellow"/>
        </w:rPr>
        <w:t>;</w:t>
      </w:r>
    </w:p>
    <w:p w:rsidR="005D4B84" w:rsidRDefault="005D4B84" w:rsidP="005D4B84">
      <w:pPr>
        <w:pStyle w:val="3"/>
        <w:numPr>
          <w:ilvl w:val="0"/>
          <w:numId w:val="0"/>
        </w:numPr>
        <w:tabs>
          <w:tab w:val="left" w:pos="993"/>
        </w:tabs>
        <w:spacing w:line="240" w:lineRule="auto"/>
        <w:ind w:left="360"/>
        <w:rPr>
          <w:sz w:val="26"/>
          <w:szCs w:val="26"/>
          <w:highlight w:val="yellow"/>
        </w:rPr>
      </w:pPr>
      <w:r w:rsidRPr="00F27672">
        <w:rPr>
          <w:sz w:val="26"/>
          <w:szCs w:val="26"/>
          <w:highlight w:val="yellow"/>
        </w:rPr>
        <w:t xml:space="preserve">- </w:t>
      </w:r>
      <w:r w:rsidR="00EE63DB">
        <w:rPr>
          <w:sz w:val="26"/>
          <w:szCs w:val="26"/>
          <w:highlight w:val="yellow"/>
        </w:rPr>
        <w:t>к</w:t>
      </w:r>
      <w:r w:rsidR="00EE63DB" w:rsidRPr="00EE63DB">
        <w:rPr>
          <w:sz w:val="26"/>
          <w:szCs w:val="26"/>
          <w:highlight w:val="yellow"/>
        </w:rPr>
        <w:t xml:space="preserve">валификация участника:  </w:t>
      </w:r>
    </w:p>
    <w:p w:rsidR="00EE63DB" w:rsidRPr="00F27672" w:rsidRDefault="00EE63DB" w:rsidP="00EE63DB">
      <w:pPr>
        <w:pStyle w:val="3"/>
        <w:numPr>
          <w:ilvl w:val="0"/>
          <w:numId w:val="0"/>
        </w:numPr>
        <w:tabs>
          <w:tab w:val="left" w:pos="993"/>
        </w:tabs>
        <w:spacing w:line="240" w:lineRule="auto"/>
        <w:ind w:left="993"/>
        <w:rPr>
          <w:sz w:val="26"/>
          <w:szCs w:val="26"/>
          <w:highlight w:val="yellow"/>
        </w:rPr>
      </w:pPr>
      <w:r>
        <w:rPr>
          <w:sz w:val="26"/>
          <w:szCs w:val="26"/>
          <w:highlight w:val="yellow"/>
        </w:rPr>
        <w:t>1) н</w:t>
      </w:r>
      <w:r w:rsidRPr="00EE63DB">
        <w:rPr>
          <w:sz w:val="26"/>
          <w:szCs w:val="26"/>
          <w:highlight w:val="yellow"/>
        </w:rPr>
        <w:t xml:space="preserve">аличие представителя </w:t>
      </w:r>
      <w:r>
        <w:rPr>
          <w:sz w:val="26"/>
          <w:szCs w:val="26"/>
          <w:highlight w:val="yellow"/>
        </w:rPr>
        <w:t>участника</w:t>
      </w:r>
      <w:r w:rsidRPr="00EE63DB">
        <w:rPr>
          <w:sz w:val="26"/>
          <w:szCs w:val="26"/>
          <w:highlight w:val="yellow"/>
        </w:rPr>
        <w:t xml:space="preserve"> на территории  г</w:t>
      </w:r>
      <w:proofErr w:type="gramStart"/>
      <w:r w:rsidRPr="00EE63DB">
        <w:rPr>
          <w:sz w:val="26"/>
          <w:szCs w:val="26"/>
          <w:highlight w:val="yellow"/>
        </w:rPr>
        <w:t>.К</w:t>
      </w:r>
      <w:proofErr w:type="gramEnd"/>
      <w:r w:rsidRPr="00EE63DB">
        <w:rPr>
          <w:sz w:val="26"/>
          <w:szCs w:val="26"/>
          <w:highlight w:val="yellow"/>
        </w:rPr>
        <w:t xml:space="preserve">оролев Московской области, выполняющего полномочия </w:t>
      </w:r>
      <w:r>
        <w:rPr>
          <w:sz w:val="26"/>
          <w:szCs w:val="26"/>
          <w:highlight w:val="yellow"/>
        </w:rPr>
        <w:t>участника</w:t>
      </w:r>
      <w:r w:rsidRPr="00EE63DB">
        <w:rPr>
          <w:sz w:val="26"/>
          <w:szCs w:val="26"/>
          <w:highlight w:val="yellow"/>
        </w:rPr>
        <w:t xml:space="preserve"> по рассмотрению требований потерпевших о страховых выплатах и  осуществлению</w:t>
      </w:r>
      <w:r w:rsidR="00BB3BBC">
        <w:rPr>
          <w:sz w:val="26"/>
          <w:szCs w:val="26"/>
          <w:highlight w:val="yellow"/>
        </w:rPr>
        <w:t xml:space="preserve"> страховых выплат</w:t>
      </w:r>
      <w:r>
        <w:rPr>
          <w:sz w:val="26"/>
          <w:szCs w:val="26"/>
          <w:highlight w:val="yellow"/>
        </w:rPr>
        <w:t>;</w:t>
      </w:r>
    </w:p>
    <w:p w:rsidR="00F27672" w:rsidRPr="00EE63DB" w:rsidRDefault="00EE63DB" w:rsidP="00EE63DB">
      <w:pPr>
        <w:pStyle w:val="3"/>
        <w:numPr>
          <w:ilvl w:val="0"/>
          <w:numId w:val="0"/>
        </w:numPr>
        <w:tabs>
          <w:tab w:val="left" w:pos="993"/>
        </w:tabs>
        <w:spacing w:line="240" w:lineRule="auto"/>
        <w:ind w:left="993"/>
        <w:rPr>
          <w:sz w:val="26"/>
          <w:szCs w:val="26"/>
          <w:highlight w:val="yellow"/>
        </w:rPr>
      </w:pPr>
      <w:r>
        <w:rPr>
          <w:sz w:val="26"/>
          <w:szCs w:val="26"/>
          <w:highlight w:val="yellow"/>
        </w:rPr>
        <w:t>2) о</w:t>
      </w:r>
      <w:r w:rsidRPr="00EE63DB">
        <w:rPr>
          <w:sz w:val="26"/>
          <w:szCs w:val="26"/>
          <w:highlight w:val="yellow"/>
        </w:rPr>
        <w:t>пыт оказания услуг по ОСАГО</w:t>
      </w:r>
      <w:r>
        <w:rPr>
          <w:sz w:val="26"/>
          <w:szCs w:val="26"/>
          <w:highlight w:val="yellow"/>
        </w:rPr>
        <w:t>;</w:t>
      </w:r>
    </w:p>
    <w:p w:rsidR="00EE63DB" w:rsidRPr="00EE63DB" w:rsidRDefault="00EE63DB" w:rsidP="00EE63DB">
      <w:pPr>
        <w:pStyle w:val="3"/>
        <w:numPr>
          <w:ilvl w:val="0"/>
          <w:numId w:val="0"/>
        </w:numPr>
        <w:tabs>
          <w:tab w:val="left" w:pos="993"/>
        </w:tabs>
        <w:spacing w:line="240" w:lineRule="auto"/>
        <w:ind w:left="993"/>
        <w:rPr>
          <w:sz w:val="26"/>
          <w:szCs w:val="26"/>
          <w:highlight w:val="yellow"/>
        </w:rPr>
      </w:pPr>
      <w:r>
        <w:rPr>
          <w:sz w:val="26"/>
          <w:szCs w:val="26"/>
          <w:highlight w:val="yellow"/>
        </w:rPr>
        <w:t>3) р</w:t>
      </w:r>
      <w:r w:rsidRPr="00EE63DB">
        <w:rPr>
          <w:sz w:val="26"/>
          <w:szCs w:val="26"/>
          <w:highlight w:val="yellow"/>
        </w:rPr>
        <w:t>ейтинг надежности</w:t>
      </w:r>
      <w:r>
        <w:rPr>
          <w:sz w:val="26"/>
          <w:szCs w:val="26"/>
          <w:highlight w:val="yellow"/>
        </w:rPr>
        <w:t>;</w:t>
      </w:r>
      <w:r w:rsidRPr="00EE63DB">
        <w:rPr>
          <w:sz w:val="26"/>
          <w:szCs w:val="26"/>
          <w:highlight w:val="yellow"/>
        </w:rPr>
        <w:t xml:space="preserve"> </w:t>
      </w:r>
    </w:p>
    <w:p w:rsidR="00EE63DB" w:rsidRPr="00EE63DB" w:rsidRDefault="00EE63DB" w:rsidP="00EE63DB">
      <w:pPr>
        <w:pStyle w:val="3"/>
        <w:numPr>
          <w:ilvl w:val="0"/>
          <w:numId w:val="0"/>
        </w:numPr>
        <w:tabs>
          <w:tab w:val="left" w:pos="993"/>
        </w:tabs>
        <w:spacing w:line="240" w:lineRule="auto"/>
        <w:ind w:left="993"/>
        <w:rPr>
          <w:sz w:val="26"/>
          <w:szCs w:val="26"/>
          <w:highlight w:val="yellow"/>
        </w:rPr>
      </w:pPr>
      <w:r>
        <w:rPr>
          <w:sz w:val="26"/>
          <w:szCs w:val="26"/>
          <w:highlight w:val="yellow"/>
        </w:rPr>
        <w:lastRenderedPageBreak/>
        <w:t>4) в</w:t>
      </w:r>
      <w:r w:rsidRPr="00EE63DB">
        <w:rPr>
          <w:sz w:val="26"/>
          <w:szCs w:val="26"/>
          <w:highlight w:val="yellow"/>
        </w:rPr>
        <w:t xml:space="preserve">озможность закрепления персонального сотрудника (сотрудников) </w:t>
      </w:r>
      <w:r>
        <w:rPr>
          <w:sz w:val="26"/>
          <w:szCs w:val="26"/>
          <w:highlight w:val="yellow"/>
        </w:rPr>
        <w:t>участника</w:t>
      </w:r>
      <w:r w:rsidRPr="00EE63DB">
        <w:rPr>
          <w:sz w:val="26"/>
          <w:szCs w:val="26"/>
          <w:highlight w:val="yellow"/>
        </w:rPr>
        <w:t xml:space="preserve"> за </w:t>
      </w:r>
      <w:r>
        <w:rPr>
          <w:sz w:val="26"/>
          <w:szCs w:val="26"/>
          <w:highlight w:val="yellow"/>
        </w:rPr>
        <w:t>заказчиком;</w:t>
      </w:r>
      <w:r w:rsidRPr="00EE63DB">
        <w:rPr>
          <w:sz w:val="26"/>
          <w:szCs w:val="26"/>
          <w:highlight w:val="yellow"/>
        </w:rPr>
        <w:t xml:space="preserve">        </w:t>
      </w:r>
    </w:p>
    <w:p w:rsidR="00EE63DB" w:rsidRPr="00EE63DB" w:rsidRDefault="00EE63DB" w:rsidP="00EE63DB">
      <w:pPr>
        <w:pStyle w:val="3"/>
        <w:numPr>
          <w:ilvl w:val="0"/>
          <w:numId w:val="0"/>
        </w:numPr>
        <w:tabs>
          <w:tab w:val="left" w:pos="993"/>
        </w:tabs>
        <w:spacing w:line="240" w:lineRule="auto"/>
        <w:ind w:left="993"/>
        <w:rPr>
          <w:sz w:val="26"/>
          <w:szCs w:val="26"/>
          <w:highlight w:val="yellow"/>
        </w:rPr>
      </w:pPr>
      <w:r>
        <w:rPr>
          <w:sz w:val="26"/>
          <w:szCs w:val="26"/>
          <w:highlight w:val="yellow"/>
        </w:rPr>
        <w:t xml:space="preserve">5) </w:t>
      </w:r>
      <w:r w:rsidR="00BB3BBC">
        <w:rPr>
          <w:sz w:val="26"/>
          <w:szCs w:val="26"/>
          <w:highlight w:val="yellow"/>
        </w:rPr>
        <w:t>доставка страховых полисов</w:t>
      </w:r>
      <w:r w:rsidRPr="00EE63DB">
        <w:rPr>
          <w:sz w:val="26"/>
          <w:szCs w:val="26"/>
          <w:highlight w:val="yellow"/>
        </w:rPr>
        <w:t xml:space="preserve"> заказчику</w:t>
      </w:r>
      <w:r>
        <w:rPr>
          <w:sz w:val="26"/>
          <w:szCs w:val="26"/>
          <w:highlight w:val="yellow"/>
        </w:rPr>
        <w:t>.</w:t>
      </w:r>
    </w:p>
    <w:p w:rsidR="005D4B84" w:rsidRPr="00D5323B" w:rsidRDefault="005D4B84" w:rsidP="009252C6">
      <w:pPr>
        <w:pStyle w:val="3"/>
        <w:numPr>
          <w:ilvl w:val="0"/>
          <w:numId w:val="0"/>
        </w:numPr>
        <w:spacing w:line="240" w:lineRule="auto"/>
        <w:rPr>
          <w:b/>
          <w:sz w:val="26"/>
          <w:szCs w:val="26"/>
          <w:highlight w:val="yellow"/>
        </w:rPr>
      </w:pPr>
    </w:p>
    <w:p w:rsidR="00AF0849" w:rsidRPr="009B06C7" w:rsidRDefault="00E41CE8" w:rsidP="00C902BF">
      <w:pPr>
        <w:pStyle w:val="3"/>
        <w:numPr>
          <w:ilvl w:val="0"/>
          <w:numId w:val="3"/>
        </w:numPr>
        <w:spacing w:line="240" w:lineRule="auto"/>
        <w:ind w:left="0" w:firstLine="0"/>
        <w:rPr>
          <w:b/>
          <w:sz w:val="26"/>
          <w:szCs w:val="26"/>
        </w:rPr>
      </w:pPr>
      <w:r w:rsidRPr="009B06C7">
        <w:rPr>
          <w:b/>
          <w:sz w:val="26"/>
          <w:szCs w:val="26"/>
        </w:rPr>
        <w:t>П</w:t>
      </w:r>
      <w:r w:rsidR="00AF0849" w:rsidRPr="009B06C7">
        <w:rPr>
          <w:b/>
          <w:sz w:val="26"/>
          <w:szCs w:val="26"/>
        </w:rPr>
        <w:t xml:space="preserve">орядок оценки и сопоставления заявок на участие в запросе </w:t>
      </w:r>
      <w:r w:rsidR="0019525F" w:rsidRPr="009B06C7">
        <w:rPr>
          <w:b/>
          <w:sz w:val="26"/>
          <w:szCs w:val="26"/>
        </w:rPr>
        <w:t>предложений</w:t>
      </w:r>
      <w:r w:rsidRPr="009B06C7">
        <w:rPr>
          <w:b/>
          <w:sz w:val="26"/>
          <w:szCs w:val="26"/>
        </w:rPr>
        <w:t>.</w:t>
      </w:r>
    </w:p>
    <w:p w:rsidR="00AD3ED8" w:rsidRPr="009B06C7" w:rsidRDefault="00AD3ED8" w:rsidP="00AD3ED8">
      <w:pPr>
        <w:pStyle w:val="a8"/>
        <w:spacing w:before="0" w:line="240" w:lineRule="auto"/>
        <w:rPr>
          <w:sz w:val="26"/>
          <w:szCs w:val="26"/>
        </w:rPr>
      </w:pPr>
    </w:p>
    <w:p w:rsidR="00AD3ED8" w:rsidRPr="009B06C7" w:rsidRDefault="00E84A3B" w:rsidP="00C902BF">
      <w:pPr>
        <w:pStyle w:val="3"/>
        <w:numPr>
          <w:ilvl w:val="1"/>
          <w:numId w:val="3"/>
        </w:numPr>
        <w:tabs>
          <w:tab w:val="left" w:pos="993"/>
        </w:tabs>
        <w:spacing w:line="240" w:lineRule="auto"/>
        <w:rPr>
          <w:sz w:val="26"/>
          <w:szCs w:val="26"/>
        </w:rPr>
      </w:pPr>
      <w:r>
        <w:rPr>
          <w:sz w:val="26"/>
          <w:szCs w:val="26"/>
        </w:rPr>
        <w:t xml:space="preserve">Закупочная комиссия в течение </w:t>
      </w:r>
      <w:r w:rsidR="00AD3ED8" w:rsidRPr="00E84A3B">
        <w:rPr>
          <w:sz w:val="26"/>
          <w:szCs w:val="26"/>
          <w:highlight w:val="yellow"/>
        </w:rPr>
        <w:t xml:space="preserve"> </w:t>
      </w:r>
      <w:r w:rsidR="00E37BDB">
        <w:rPr>
          <w:sz w:val="26"/>
          <w:szCs w:val="26"/>
          <w:highlight w:val="yellow"/>
        </w:rPr>
        <w:t>3</w:t>
      </w:r>
      <w:r w:rsidR="008E4564">
        <w:rPr>
          <w:sz w:val="26"/>
          <w:szCs w:val="26"/>
          <w:highlight w:val="yellow"/>
        </w:rPr>
        <w:t xml:space="preserve"> </w:t>
      </w:r>
      <w:r w:rsidR="004256C6" w:rsidRPr="00E84A3B">
        <w:rPr>
          <w:sz w:val="26"/>
          <w:szCs w:val="26"/>
          <w:highlight w:val="yellow"/>
        </w:rPr>
        <w:t xml:space="preserve">рабочих </w:t>
      </w:r>
      <w:r w:rsidR="00AD3ED8" w:rsidRPr="00E84A3B">
        <w:rPr>
          <w:sz w:val="26"/>
          <w:szCs w:val="26"/>
          <w:highlight w:val="yellow"/>
        </w:rPr>
        <w:t>дней</w:t>
      </w:r>
      <w:r w:rsidR="00AD3ED8" w:rsidRPr="009B06C7">
        <w:rPr>
          <w:sz w:val="26"/>
          <w:szCs w:val="26"/>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9B06C7" w:rsidRDefault="009252C6" w:rsidP="00AD3ED8">
      <w:pPr>
        <w:pStyle w:val="a8"/>
        <w:spacing w:before="0" w:line="240" w:lineRule="auto"/>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 рассматривает заявки на участие в запросе предложений на</w:t>
      </w:r>
      <w:r w:rsidRPr="009B06C7">
        <w:rPr>
          <w:sz w:val="26"/>
          <w:szCs w:val="26"/>
        </w:rPr>
        <w:br/>
        <w:t>соответствие следующим требованиям:</w:t>
      </w:r>
    </w:p>
    <w:p w:rsidR="003B33FA" w:rsidRPr="009B06C7" w:rsidRDefault="003B33FA" w:rsidP="003B33FA">
      <w:pPr>
        <w:pStyle w:val="ac"/>
        <w:rPr>
          <w:sz w:val="26"/>
          <w:szCs w:val="26"/>
        </w:rPr>
      </w:pP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наличие документов, определенных документацией;</w:t>
      </w: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соответствие предмета заявки предмету запроса предложений, указанному в документации;</w:t>
      </w:r>
    </w:p>
    <w:p w:rsidR="00321DB9" w:rsidRPr="009B06C7" w:rsidRDefault="002C765A" w:rsidP="00C902BF">
      <w:pPr>
        <w:pStyle w:val="3"/>
        <w:numPr>
          <w:ilvl w:val="0"/>
          <w:numId w:val="6"/>
        </w:numPr>
        <w:tabs>
          <w:tab w:val="left" w:pos="993"/>
        </w:tabs>
        <w:spacing w:line="240" w:lineRule="auto"/>
        <w:ind w:left="851" w:firstLine="0"/>
        <w:rPr>
          <w:sz w:val="26"/>
          <w:szCs w:val="26"/>
        </w:rPr>
      </w:pPr>
      <w:r>
        <w:rPr>
          <w:sz w:val="26"/>
          <w:szCs w:val="26"/>
        </w:rPr>
        <w:t>соответствие</w:t>
      </w:r>
      <w:r w:rsidR="00321DB9" w:rsidRPr="009B06C7">
        <w:rPr>
          <w:sz w:val="26"/>
          <w:szCs w:val="26"/>
        </w:rPr>
        <w:t xml:space="preserve"> предложения по цене договора, содержащегося в заявке на участие в запросе предложений, </w:t>
      </w:r>
      <w:r>
        <w:rPr>
          <w:sz w:val="26"/>
          <w:szCs w:val="26"/>
        </w:rPr>
        <w:t>начальной (максимальной) цене</w:t>
      </w:r>
      <w:r w:rsidR="00321DB9" w:rsidRPr="009B06C7">
        <w:rPr>
          <w:sz w:val="26"/>
          <w:szCs w:val="26"/>
        </w:rPr>
        <w:t xml:space="preserve"> </w:t>
      </w:r>
      <w:r>
        <w:rPr>
          <w:sz w:val="26"/>
          <w:szCs w:val="26"/>
        </w:rPr>
        <w:t>договора, указанной в документации о запросе</w:t>
      </w:r>
      <w:r w:rsidR="00321DB9" w:rsidRPr="009B06C7">
        <w:rPr>
          <w:sz w:val="26"/>
          <w:szCs w:val="26"/>
        </w:rPr>
        <w:t xml:space="preserve"> предложений, </w:t>
      </w:r>
      <w:r w:rsidR="00696F51">
        <w:rPr>
          <w:sz w:val="26"/>
          <w:szCs w:val="26"/>
        </w:rPr>
        <w:t>а также других критериев</w:t>
      </w:r>
      <w:r w:rsidR="00321DB9" w:rsidRPr="009B06C7">
        <w:rPr>
          <w:sz w:val="26"/>
          <w:szCs w:val="26"/>
        </w:rPr>
        <w:t>.</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9B06C7" w:rsidRDefault="008B79F6" w:rsidP="008B79F6">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w:t>
      </w:r>
      <w:r w:rsidR="000C1F8C" w:rsidRPr="009B06C7">
        <w:rPr>
          <w:sz w:val="26"/>
          <w:szCs w:val="26"/>
        </w:rPr>
        <w:t>участником запроса предложений</w:t>
      </w:r>
      <w:r w:rsidRPr="009B06C7">
        <w:rPr>
          <w:sz w:val="26"/>
          <w:szCs w:val="26"/>
        </w:rPr>
        <w:t xml:space="preserve"> в соответствии с настоящим Положением, установления факта проведения ликвидации </w:t>
      </w:r>
      <w:r w:rsidR="000C1F8C" w:rsidRPr="009B06C7">
        <w:rPr>
          <w:sz w:val="26"/>
          <w:szCs w:val="26"/>
        </w:rPr>
        <w:t>участника запроса предложений</w:t>
      </w:r>
      <w:r w:rsidRPr="009B06C7">
        <w:rPr>
          <w:sz w:val="26"/>
          <w:szCs w:val="26"/>
        </w:rPr>
        <w:t xml:space="preserve"> юридического лица или принятия арбитражным судом решения о признании </w:t>
      </w:r>
      <w:r w:rsidR="000C1F8C" w:rsidRPr="009B06C7">
        <w:rPr>
          <w:sz w:val="26"/>
          <w:szCs w:val="26"/>
        </w:rPr>
        <w:t>участника запроса предложений</w:t>
      </w:r>
      <w:r w:rsidRPr="009B06C7">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w:t>
      </w:r>
      <w:proofErr w:type="gramEnd"/>
      <w:r w:rsidRPr="009B06C7">
        <w:rPr>
          <w:sz w:val="26"/>
          <w:szCs w:val="26"/>
        </w:rPr>
        <w:t xml:space="preserve">, </w:t>
      </w:r>
      <w:proofErr w:type="gramStart"/>
      <w:r w:rsidRPr="009B06C7">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9B06C7">
        <w:rPr>
          <w:sz w:val="26"/>
          <w:szCs w:val="26"/>
        </w:rPr>
        <w:t>участник запроса предложений</w:t>
      </w:r>
      <w:r w:rsidRPr="009B06C7">
        <w:rPr>
          <w:sz w:val="26"/>
          <w:szCs w:val="26"/>
        </w:rPr>
        <w:t xml:space="preserve"> не обжалует наличие указанной задолженности в соответствии с</w:t>
      </w:r>
      <w:proofErr w:type="gramEnd"/>
      <w:r w:rsidRPr="009B06C7">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lastRenderedPageBreak/>
        <w:t>По результатам рассмотрения и проверки информации об участниках заказчик вправе отклонить заявку участника в следующих случаях:</w:t>
      </w:r>
    </w:p>
    <w:p w:rsidR="00321DB9" w:rsidRPr="009B06C7" w:rsidRDefault="00321DB9" w:rsidP="003B33FA">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w:t>
      </w:r>
      <w:r w:rsidR="002C765A" w:rsidRPr="009B06C7">
        <w:rPr>
          <w:sz w:val="26"/>
          <w:szCs w:val="26"/>
        </w:rPr>
        <w:t>документов, определенных документацией</w:t>
      </w:r>
      <w:r w:rsidRPr="009B06C7">
        <w:rPr>
          <w:sz w:val="26"/>
          <w:szCs w:val="26"/>
        </w:rPr>
        <w:t xml:space="preserve">, либо наличия в таких документах недостоверных сведений об участнике или о товарах, о работах, об услугах; </w:t>
      </w:r>
    </w:p>
    <w:p w:rsidR="00935DAE" w:rsidRDefault="00935DAE" w:rsidP="00C902BF">
      <w:pPr>
        <w:pStyle w:val="3"/>
        <w:numPr>
          <w:ilvl w:val="0"/>
          <w:numId w:val="7"/>
        </w:numPr>
        <w:tabs>
          <w:tab w:val="left" w:pos="993"/>
        </w:tabs>
        <w:spacing w:line="240" w:lineRule="auto"/>
        <w:rPr>
          <w:sz w:val="26"/>
          <w:szCs w:val="26"/>
        </w:rPr>
      </w:pPr>
      <w:r w:rsidRPr="009B06C7">
        <w:rPr>
          <w:sz w:val="26"/>
          <w:szCs w:val="26"/>
        </w:rPr>
        <w:t>несоответствия требованиям, установленным документацией к участникам запроса предложений;</w:t>
      </w:r>
    </w:p>
    <w:p w:rsidR="002C765A" w:rsidRPr="009B06C7" w:rsidRDefault="00935DAE" w:rsidP="002C765A">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документации о запросе предложений, в том числе наличие в таких заявках предложения о цене договора, </w:t>
      </w:r>
      <w:r w:rsidR="00A57ED5">
        <w:rPr>
          <w:sz w:val="26"/>
          <w:szCs w:val="26"/>
        </w:rPr>
        <w:t>не соответствующего</w:t>
      </w:r>
      <w:r w:rsidR="00F27672" w:rsidRPr="00A57ED5">
        <w:rPr>
          <w:sz w:val="26"/>
          <w:szCs w:val="26"/>
        </w:rPr>
        <w:t xml:space="preserve"> </w:t>
      </w:r>
      <w:r w:rsidR="00A57ED5">
        <w:rPr>
          <w:sz w:val="26"/>
          <w:szCs w:val="26"/>
        </w:rPr>
        <w:t xml:space="preserve">начальной (максимальной) </w:t>
      </w:r>
      <w:r w:rsidR="00F27672" w:rsidRPr="00A57ED5">
        <w:rPr>
          <w:sz w:val="26"/>
          <w:szCs w:val="26"/>
        </w:rPr>
        <w:t xml:space="preserve"> цене </w:t>
      </w:r>
      <w:r w:rsidR="00A57ED5">
        <w:rPr>
          <w:sz w:val="26"/>
          <w:szCs w:val="26"/>
        </w:rPr>
        <w:t>договора</w:t>
      </w:r>
      <w:r w:rsidR="002C765A">
        <w:rPr>
          <w:sz w:val="26"/>
          <w:szCs w:val="26"/>
        </w:rPr>
        <w:t>, а также других критериев</w:t>
      </w:r>
      <w:r w:rsidR="002C765A" w:rsidRPr="009B06C7">
        <w:rPr>
          <w:sz w:val="26"/>
          <w:szCs w:val="26"/>
        </w:rPr>
        <w:t>.</w:t>
      </w:r>
    </w:p>
    <w:p w:rsidR="00F27672" w:rsidRPr="00A57ED5" w:rsidRDefault="00F27672" w:rsidP="002C765A">
      <w:pPr>
        <w:pStyle w:val="3"/>
        <w:numPr>
          <w:ilvl w:val="0"/>
          <w:numId w:val="0"/>
        </w:numPr>
        <w:tabs>
          <w:tab w:val="left" w:pos="993"/>
        </w:tabs>
        <w:spacing w:line="240" w:lineRule="auto"/>
        <w:ind w:left="1512"/>
        <w:rPr>
          <w:sz w:val="26"/>
          <w:szCs w:val="26"/>
        </w:rPr>
      </w:pPr>
    </w:p>
    <w:p w:rsidR="004E315A" w:rsidRPr="009B06C7" w:rsidRDefault="004E315A" w:rsidP="003B33FA">
      <w:pPr>
        <w:pStyle w:val="3"/>
        <w:numPr>
          <w:ilvl w:val="0"/>
          <w:numId w:val="0"/>
        </w:numPr>
        <w:tabs>
          <w:tab w:val="left" w:pos="993"/>
        </w:tabs>
        <w:spacing w:line="240" w:lineRule="auto"/>
        <w:ind w:left="792"/>
        <w:rPr>
          <w:sz w:val="26"/>
          <w:szCs w:val="26"/>
        </w:rPr>
      </w:pPr>
    </w:p>
    <w:p w:rsidR="00AD3ED8" w:rsidRPr="009B06C7" w:rsidRDefault="009252C6" w:rsidP="00C902BF">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9B06C7">
        <w:rPr>
          <w:sz w:val="26"/>
          <w:szCs w:val="26"/>
        </w:rPr>
        <w:t>и, определенные</w:t>
      </w:r>
      <w:r w:rsidRPr="009B06C7">
        <w:rPr>
          <w:sz w:val="26"/>
          <w:szCs w:val="26"/>
        </w:rPr>
        <w:t xml:space="preserve"> настоящей документацией.</w:t>
      </w:r>
    </w:p>
    <w:p w:rsidR="009252C6" w:rsidRPr="009B06C7" w:rsidRDefault="009252C6" w:rsidP="003B33FA">
      <w:pPr>
        <w:pStyle w:val="3"/>
        <w:numPr>
          <w:ilvl w:val="0"/>
          <w:numId w:val="0"/>
        </w:numPr>
        <w:tabs>
          <w:tab w:val="left" w:pos="993"/>
        </w:tabs>
        <w:spacing w:line="240" w:lineRule="auto"/>
        <w:ind w:left="792"/>
        <w:rPr>
          <w:sz w:val="26"/>
          <w:szCs w:val="26"/>
        </w:rPr>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9B06C7" w:rsidRDefault="007A5F6F" w:rsidP="007A5F6F">
      <w:pPr>
        <w:autoSpaceDE w:val="0"/>
        <w:autoSpaceDN w:val="0"/>
        <w:adjustRightInd w:val="0"/>
        <w:spacing w:line="240" w:lineRule="auto"/>
        <w:ind w:left="720"/>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sidR="001F01F8">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9B06C7" w:rsidRDefault="007A5F6F" w:rsidP="007A5F6F">
      <w:pPr>
        <w:pStyle w:val="ac"/>
      </w:pPr>
    </w:p>
    <w:p w:rsidR="007A5F6F" w:rsidRDefault="007A5F6F" w:rsidP="007A5F6F">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D4063E" w:rsidRDefault="00D4063E" w:rsidP="00D4063E">
      <w:pPr>
        <w:pStyle w:val="3"/>
        <w:numPr>
          <w:ilvl w:val="0"/>
          <w:numId w:val="0"/>
        </w:numPr>
        <w:tabs>
          <w:tab w:val="left" w:pos="993"/>
        </w:tabs>
        <w:spacing w:line="240" w:lineRule="auto"/>
        <w:ind w:left="1701" w:hanging="567"/>
        <w:rPr>
          <w:sz w:val="26"/>
          <w:szCs w:val="26"/>
        </w:rPr>
      </w:pPr>
    </w:p>
    <w:p w:rsidR="00126198" w:rsidRDefault="00126198" w:rsidP="00D4063E">
      <w:pPr>
        <w:pStyle w:val="3"/>
        <w:numPr>
          <w:ilvl w:val="0"/>
          <w:numId w:val="0"/>
        </w:numPr>
        <w:tabs>
          <w:tab w:val="left" w:pos="993"/>
        </w:tabs>
        <w:spacing w:line="240" w:lineRule="auto"/>
        <w:ind w:left="1701" w:hanging="567"/>
        <w:rPr>
          <w:sz w:val="26"/>
          <w:szCs w:val="26"/>
        </w:rPr>
      </w:pPr>
    </w:p>
    <w:p w:rsidR="00126198" w:rsidRDefault="00126198" w:rsidP="00D4063E">
      <w:pPr>
        <w:pStyle w:val="3"/>
        <w:numPr>
          <w:ilvl w:val="0"/>
          <w:numId w:val="0"/>
        </w:numPr>
        <w:tabs>
          <w:tab w:val="left" w:pos="993"/>
        </w:tabs>
        <w:spacing w:line="240" w:lineRule="auto"/>
        <w:ind w:left="1701" w:hanging="567"/>
        <w:rPr>
          <w:sz w:val="26"/>
          <w:szCs w:val="26"/>
        </w:rPr>
      </w:pPr>
    </w:p>
    <w:p w:rsidR="00126198" w:rsidRDefault="00126198" w:rsidP="00D4063E">
      <w:pPr>
        <w:pStyle w:val="3"/>
        <w:numPr>
          <w:ilvl w:val="0"/>
          <w:numId w:val="0"/>
        </w:numPr>
        <w:tabs>
          <w:tab w:val="left" w:pos="993"/>
        </w:tabs>
        <w:spacing w:line="240" w:lineRule="auto"/>
        <w:ind w:left="1701" w:hanging="567"/>
        <w:rPr>
          <w:sz w:val="26"/>
          <w:szCs w:val="26"/>
        </w:rPr>
      </w:pPr>
    </w:p>
    <w:p w:rsidR="009D1EDB" w:rsidRDefault="009D1EDB" w:rsidP="00D4063E">
      <w:pPr>
        <w:pStyle w:val="3"/>
        <w:numPr>
          <w:ilvl w:val="0"/>
          <w:numId w:val="0"/>
        </w:numPr>
        <w:tabs>
          <w:tab w:val="left" w:pos="993"/>
        </w:tabs>
        <w:spacing w:line="240" w:lineRule="auto"/>
        <w:ind w:left="1701" w:hanging="567"/>
        <w:rPr>
          <w:sz w:val="26"/>
          <w:szCs w:val="26"/>
        </w:rPr>
      </w:pPr>
    </w:p>
    <w:p w:rsidR="009D1EDB" w:rsidRDefault="009D1EDB" w:rsidP="00D4063E">
      <w:pPr>
        <w:pStyle w:val="3"/>
        <w:numPr>
          <w:ilvl w:val="0"/>
          <w:numId w:val="0"/>
        </w:numPr>
        <w:tabs>
          <w:tab w:val="left" w:pos="993"/>
        </w:tabs>
        <w:spacing w:line="240" w:lineRule="auto"/>
        <w:ind w:left="1701" w:hanging="567"/>
        <w:rPr>
          <w:sz w:val="26"/>
          <w:szCs w:val="26"/>
        </w:rPr>
      </w:pPr>
    </w:p>
    <w:p w:rsidR="009D1EDB" w:rsidRDefault="009D1EDB" w:rsidP="00D4063E">
      <w:pPr>
        <w:pStyle w:val="3"/>
        <w:numPr>
          <w:ilvl w:val="0"/>
          <w:numId w:val="0"/>
        </w:numPr>
        <w:tabs>
          <w:tab w:val="left" w:pos="993"/>
        </w:tabs>
        <w:spacing w:line="240" w:lineRule="auto"/>
        <w:ind w:left="1701" w:hanging="567"/>
        <w:rPr>
          <w:sz w:val="26"/>
          <w:szCs w:val="26"/>
        </w:rPr>
      </w:pPr>
    </w:p>
    <w:p w:rsidR="009D1EDB" w:rsidRDefault="009D1EDB" w:rsidP="00D4063E">
      <w:pPr>
        <w:pStyle w:val="3"/>
        <w:numPr>
          <w:ilvl w:val="0"/>
          <w:numId w:val="0"/>
        </w:numPr>
        <w:tabs>
          <w:tab w:val="left" w:pos="993"/>
        </w:tabs>
        <w:spacing w:line="240" w:lineRule="auto"/>
        <w:ind w:left="1701" w:hanging="567"/>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9B06C7" w:rsidRPr="00B96CCF" w:rsidTr="009B06C7">
        <w:trPr>
          <w:tblHeader/>
        </w:trPr>
        <w:tc>
          <w:tcPr>
            <w:tcW w:w="993" w:type="dxa"/>
            <w:tcBorders>
              <w:top w:val="single" w:sz="4" w:space="0" w:color="auto"/>
              <w:left w:val="single" w:sz="4" w:space="0" w:color="auto"/>
              <w:bottom w:val="single" w:sz="4" w:space="0" w:color="auto"/>
              <w:right w:val="single" w:sz="4" w:space="0" w:color="auto"/>
            </w:tcBorders>
            <w:vAlign w:val="center"/>
          </w:tcPr>
          <w:p w:rsidR="009B06C7" w:rsidRPr="00EC49D5" w:rsidRDefault="009B06C7" w:rsidP="009B06C7">
            <w:pPr>
              <w:pStyle w:val="af6"/>
              <w:tabs>
                <w:tab w:val="clear" w:pos="1985"/>
              </w:tabs>
              <w:spacing w:line="240" w:lineRule="auto"/>
              <w:ind w:left="72" w:firstLine="0"/>
              <w:jc w:val="center"/>
              <w:rPr>
                <w:b/>
                <w:sz w:val="22"/>
                <w:szCs w:val="22"/>
              </w:rPr>
            </w:pPr>
            <w:r w:rsidRPr="00EC49D5">
              <w:rPr>
                <w:b/>
                <w:sz w:val="22"/>
                <w:szCs w:val="22"/>
              </w:rPr>
              <w:lastRenderedPageBreak/>
              <w:t>№ п.п.</w:t>
            </w:r>
          </w:p>
        </w:tc>
        <w:tc>
          <w:tcPr>
            <w:tcW w:w="3119" w:type="dxa"/>
            <w:tcBorders>
              <w:top w:val="single" w:sz="4" w:space="0" w:color="auto"/>
              <w:left w:val="single" w:sz="4" w:space="0" w:color="auto"/>
              <w:bottom w:val="single" w:sz="4" w:space="0" w:color="auto"/>
              <w:right w:val="single" w:sz="4" w:space="0" w:color="auto"/>
            </w:tcBorders>
            <w:vAlign w:val="center"/>
          </w:tcPr>
          <w:p w:rsidR="009B06C7" w:rsidRPr="00EC49D5" w:rsidRDefault="009B06C7" w:rsidP="009B06C7">
            <w:pPr>
              <w:pStyle w:val="af6"/>
              <w:tabs>
                <w:tab w:val="clear" w:pos="1985"/>
              </w:tabs>
              <w:spacing w:line="240" w:lineRule="auto"/>
              <w:ind w:left="0" w:firstLine="0"/>
              <w:jc w:val="center"/>
              <w:rPr>
                <w:b/>
                <w:sz w:val="22"/>
                <w:szCs w:val="22"/>
              </w:rPr>
            </w:pPr>
            <w:r w:rsidRPr="00EC49D5">
              <w:rPr>
                <w:b/>
                <w:sz w:val="22"/>
                <w:szCs w:val="22"/>
              </w:rPr>
              <w:t xml:space="preserve">Критерии оценки </w:t>
            </w:r>
            <w:r w:rsidRPr="00EC49D5">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9B06C7" w:rsidRPr="00696F51" w:rsidRDefault="009B06C7" w:rsidP="009B06C7">
            <w:pPr>
              <w:pStyle w:val="af6"/>
              <w:tabs>
                <w:tab w:val="clear" w:pos="1985"/>
              </w:tabs>
              <w:spacing w:line="240" w:lineRule="auto"/>
              <w:ind w:left="0" w:firstLine="0"/>
              <w:jc w:val="center"/>
              <w:rPr>
                <w:b/>
                <w:sz w:val="22"/>
                <w:szCs w:val="22"/>
              </w:rPr>
            </w:pPr>
            <w:r w:rsidRPr="00696F51">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9B06C7" w:rsidRPr="00696F51" w:rsidRDefault="009B06C7" w:rsidP="009B06C7">
            <w:pPr>
              <w:pStyle w:val="af6"/>
              <w:tabs>
                <w:tab w:val="clear" w:pos="1985"/>
              </w:tabs>
              <w:spacing w:line="240" w:lineRule="auto"/>
              <w:ind w:left="0" w:firstLine="0"/>
              <w:jc w:val="center"/>
              <w:rPr>
                <w:b/>
                <w:sz w:val="22"/>
                <w:szCs w:val="22"/>
              </w:rPr>
            </w:pPr>
            <w:r w:rsidRPr="00696F51">
              <w:rPr>
                <w:b/>
                <w:sz w:val="22"/>
                <w:szCs w:val="22"/>
              </w:rPr>
              <w:t>Значимость критерия в процентах</w:t>
            </w:r>
          </w:p>
        </w:tc>
      </w:tr>
      <w:tr w:rsidR="009B06C7" w:rsidRPr="00B96CCF" w:rsidTr="009B06C7">
        <w:trPr>
          <w:trHeight w:val="843"/>
        </w:trPr>
        <w:tc>
          <w:tcPr>
            <w:tcW w:w="993" w:type="dxa"/>
            <w:tcBorders>
              <w:top w:val="single" w:sz="4" w:space="0" w:color="auto"/>
              <w:left w:val="single" w:sz="4" w:space="0" w:color="auto"/>
              <w:right w:val="single" w:sz="4" w:space="0" w:color="auto"/>
            </w:tcBorders>
          </w:tcPr>
          <w:p w:rsidR="009B06C7" w:rsidRPr="00D4063E" w:rsidRDefault="009B06C7" w:rsidP="009B06C7">
            <w:pPr>
              <w:pStyle w:val="af6"/>
              <w:tabs>
                <w:tab w:val="clear" w:pos="1985"/>
              </w:tabs>
              <w:spacing w:line="240" w:lineRule="auto"/>
              <w:ind w:left="0" w:firstLine="0"/>
              <w:jc w:val="center"/>
              <w:rPr>
                <w:sz w:val="24"/>
                <w:szCs w:val="24"/>
              </w:rPr>
            </w:pPr>
            <w:r w:rsidRPr="00D4063E">
              <w:rPr>
                <w:sz w:val="24"/>
                <w:szCs w:val="24"/>
              </w:rPr>
              <w:t>1.</w:t>
            </w:r>
          </w:p>
        </w:tc>
        <w:tc>
          <w:tcPr>
            <w:tcW w:w="3119" w:type="dxa"/>
            <w:tcBorders>
              <w:top w:val="single" w:sz="4" w:space="0" w:color="auto"/>
              <w:left w:val="single" w:sz="4" w:space="0" w:color="auto"/>
              <w:right w:val="single" w:sz="4" w:space="0" w:color="auto"/>
            </w:tcBorders>
          </w:tcPr>
          <w:p w:rsidR="009B06C7" w:rsidRPr="00D4063E" w:rsidRDefault="009B06C7" w:rsidP="00594A0D">
            <w:pPr>
              <w:pStyle w:val="af6"/>
              <w:tabs>
                <w:tab w:val="clear" w:pos="1985"/>
              </w:tabs>
              <w:spacing w:line="240" w:lineRule="auto"/>
              <w:ind w:left="0" w:hanging="3"/>
              <w:rPr>
                <w:sz w:val="24"/>
                <w:szCs w:val="24"/>
              </w:rPr>
            </w:pPr>
            <w:r w:rsidRPr="00D4063E">
              <w:rPr>
                <w:sz w:val="24"/>
                <w:szCs w:val="24"/>
              </w:rPr>
              <w:t xml:space="preserve">Цена договора </w:t>
            </w:r>
          </w:p>
        </w:tc>
        <w:tc>
          <w:tcPr>
            <w:tcW w:w="3685" w:type="dxa"/>
            <w:tcBorders>
              <w:left w:val="single" w:sz="4" w:space="0" w:color="auto"/>
              <w:right w:val="single" w:sz="4" w:space="0" w:color="auto"/>
            </w:tcBorders>
          </w:tcPr>
          <w:p w:rsidR="009B06C7" w:rsidRPr="00696F51" w:rsidRDefault="00594A0D" w:rsidP="00594A0D">
            <w:pPr>
              <w:pStyle w:val="af6"/>
              <w:tabs>
                <w:tab w:val="clear" w:pos="1985"/>
              </w:tabs>
              <w:spacing w:line="240" w:lineRule="auto"/>
              <w:ind w:left="0" w:hanging="3"/>
              <w:rPr>
                <w:sz w:val="24"/>
                <w:szCs w:val="24"/>
              </w:rPr>
            </w:pPr>
            <w:r>
              <w:rPr>
                <w:sz w:val="24"/>
                <w:szCs w:val="24"/>
              </w:rPr>
              <w:t xml:space="preserve">Начальная цена договора </w:t>
            </w:r>
            <w:r w:rsidR="009B06C7" w:rsidRPr="00696F51">
              <w:rPr>
                <w:sz w:val="24"/>
                <w:szCs w:val="24"/>
              </w:rPr>
              <w:t xml:space="preserve"> </w:t>
            </w:r>
          </w:p>
        </w:tc>
        <w:tc>
          <w:tcPr>
            <w:tcW w:w="1408" w:type="dxa"/>
            <w:tcBorders>
              <w:left w:val="single" w:sz="4" w:space="0" w:color="auto"/>
              <w:right w:val="single" w:sz="4" w:space="0" w:color="auto"/>
            </w:tcBorders>
          </w:tcPr>
          <w:p w:rsidR="009B06C7" w:rsidRPr="00696F51" w:rsidRDefault="00301070" w:rsidP="009B06C7">
            <w:pPr>
              <w:pStyle w:val="af6"/>
              <w:tabs>
                <w:tab w:val="clear" w:pos="1985"/>
              </w:tabs>
              <w:spacing w:line="240" w:lineRule="auto"/>
              <w:ind w:left="0" w:hanging="3"/>
              <w:jc w:val="center"/>
              <w:rPr>
                <w:sz w:val="24"/>
                <w:szCs w:val="24"/>
              </w:rPr>
            </w:pPr>
            <w:r>
              <w:rPr>
                <w:sz w:val="24"/>
                <w:szCs w:val="24"/>
              </w:rPr>
              <w:t>3</w:t>
            </w:r>
            <w:r w:rsidR="00EE63DB">
              <w:rPr>
                <w:sz w:val="24"/>
                <w:szCs w:val="24"/>
              </w:rPr>
              <w:t>0</w:t>
            </w:r>
            <w:r w:rsidR="009B06C7" w:rsidRPr="00696F51">
              <w:rPr>
                <w:sz w:val="24"/>
                <w:szCs w:val="24"/>
              </w:rPr>
              <w:t>%</w:t>
            </w:r>
          </w:p>
        </w:tc>
      </w:tr>
      <w:tr w:rsidR="009B06C7" w:rsidRPr="00B96CCF" w:rsidTr="00301070">
        <w:trPr>
          <w:trHeight w:val="422"/>
        </w:trPr>
        <w:tc>
          <w:tcPr>
            <w:tcW w:w="993" w:type="dxa"/>
            <w:tcBorders>
              <w:top w:val="single" w:sz="4" w:space="0" w:color="auto"/>
              <w:left w:val="single" w:sz="4" w:space="0" w:color="auto"/>
              <w:right w:val="single" w:sz="4" w:space="0" w:color="auto"/>
            </w:tcBorders>
          </w:tcPr>
          <w:p w:rsidR="009B06C7" w:rsidRPr="00D4063E" w:rsidRDefault="009B06C7" w:rsidP="009B06C7">
            <w:pPr>
              <w:pStyle w:val="af6"/>
              <w:tabs>
                <w:tab w:val="clear" w:pos="1985"/>
              </w:tabs>
              <w:spacing w:line="240" w:lineRule="auto"/>
              <w:ind w:left="0" w:firstLine="0"/>
              <w:jc w:val="center"/>
              <w:rPr>
                <w:sz w:val="24"/>
                <w:szCs w:val="24"/>
              </w:rPr>
            </w:pPr>
            <w:r w:rsidRPr="00D4063E">
              <w:rPr>
                <w:sz w:val="24"/>
                <w:szCs w:val="24"/>
              </w:rPr>
              <w:t>2.</w:t>
            </w:r>
          </w:p>
        </w:tc>
        <w:tc>
          <w:tcPr>
            <w:tcW w:w="3119" w:type="dxa"/>
            <w:tcBorders>
              <w:top w:val="single" w:sz="4" w:space="0" w:color="auto"/>
              <w:left w:val="single" w:sz="4" w:space="0" w:color="auto"/>
              <w:right w:val="single" w:sz="4" w:space="0" w:color="auto"/>
            </w:tcBorders>
          </w:tcPr>
          <w:p w:rsidR="009B06C7" w:rsidRPr="00D4063E" w:rsidRDefault="00301070" w:rsidP="009B06C7">
            <w:pPr>
              <w:pStyle w:val="af6"/>
              <w:tabs>
                <w:tab w:val="clear" w:pos="1985"/>
              </w:tabs>
              <w:spacing w:line="240" w:lineRule="auto"/>
              <w:ind w:left="0" w:hanging="3"/>
              <w:rPr>
                <w:sz w:val="24"/>
                <w:szCs w:val="24"/>
              </w:rPr>
            </w:pPr>
            <w:r>
              <w:rPr>
                <w:sz w:val="24"/>
                <w:szCs w:val="24"/>
              </w:rPr>
              <w:t>Квалификация участника</w:t>
            </w:r>
          </w:p>
        </w:tc>
        <w:tc>
          <w:tcPr>
            <w:tcW w:w="3685" w:type="dxa"/>
            <w:tcBorders>
              <w:left w:val="single" w:sz="4" w:space="0" w:color="auto"/>
              <w:right w:val="single" w:sz="4" w:space="0" w:color="auto"/>
            </w:tcBorders>
          </w:tcPr>
          <w:p w:rsidR="009B06C7" w:rsidRPr="00696F51" w:rsidRDefault="009B06C7" w:rsidP="009B06C7">
            <w:pPr>
              <w:pStyle w:val="af6"/>
              <w:tabs>
                <w:tab w:val="clear" w:pos="1985"/>
              </w:tabs>
              <w:spacing w:line="240" w:lineRule="auto"/>
              <w:ind w:left="0" w:firstLine="34"/>
              <w:rPr>
                <w:sz w:val="24"/>
                <w:szCs w:val="24"/>
              </w:rPr>
            </w:pPr>
          </w:p>
        </w:tc>
        <w:tc>
          <w:tcPr>
            <w:tcW w:w="1408" w:type="dxa"/>
            <w:tcBorders>
              <w:left w:val="single" w:sz="4" w:space="0" w:color="auto"/>
              <w:right w:val="single" w:sz="4" w:space="0" w:color="auto"/>
            </w:tcBorders>
          </w:tcPr>
          <w:p w:rsidR="009B06C7" w:rsidRPr="00696F51" w:rsidRDefault="00301070" w:rsidP="009B06C7">
            <w:pPr>
              <w:pStyle w:val="af6"/>
              <w:tabs>
                <w:tab w:val="clear" w:pos="1985"/>
              </w:tabs>
              <w:spacing w:line="240" w:lineRule="auto"/>
              <w:ind w:left="0" w:hanging="3"/>
              <w:jc w:val="center"/>
              <w:rPr>
                <w:sz w:val="24"/>
                <w:szCs w:val="24"/>
              </w:rPr>
            </w:pPr>
            <w:r>
              <w:rPr>
                <w:sz w:val="24"/>
                <w:szCs w:val="24"/>
              </w:rPr>
              <w:t>7</w:t>
            </w:r>
            <w:r w:rsidR="00EE63DB">
              <w:rPr>
                <w:sz w:val="24"/>
                <w:szCs w:val="24"/>
              </w:rPr>
              <w:t>0</w:t>
            </w:r>
            <w:r w:rsidR="009B06C7" w:rsidRPr="00696F51">
              <w:rPr>
                <w:sz w:val="24"/>
                <w:szCs w:val="24"/>
              </w:rPr>
              <w:t>%</w:t>
            </w:r>
          </w:p>
        </w:tc>
      </w:tr>
      <w:tr w:rsidR="009B06C7" w:rsidRPr="00B96CCF" w:rsidTr="009B06C7">
        <w:trPr>
          <w:trHeight w:val="1250"/>
        </w:trPr>
        <w:tc>
          <w:tcPr>
            <w:tcW w:w="993" w:type="dxa"/>
            <w:tcBorders>
              <w:top w:val="single" w:sz="4" w:space="0" w:color="auto"/>
              <w:left w:val="single" w:sz="4" w:space="0" w:color="auto"/>
              <w:bottom w:val="single" w:sz="4" w:space="0" w:color="auto"/>
              <w:right w:val="single" w:sz="4" w:space="0" w:color="auto"/>
            </w:tcBorders>
          </w:tcPr>
          <w:p w:rsidR="009B06C7" w:rsidRPr="00D4063E" w:rsidRDefault="00EE63DB" w:rsidP="009B06C7">
            <w:pPr>
              <w:pStyle w:val="af6"/>
              <w:tabs>
                <w:tab w:val="clear" w:pos="1985"/>
              </w:tabs>
              <w:spacing w:line="240" w:lineRule="auto"/>
              <w:ind w:left="0" w:firstLine="0"/>
              <w:jc w:val="center"/>
              <w:rPr>
                <w:sz w:val="24"/>
                <w:szCs w:val="24"/>
              </w:rPr>
            </w:pPr>
            <w:r>
              <w:rPr>
                <w:sz w:val="24"/>
                <w:szCs w:val="24"/>
              </w:rPr>
              <w:t>2.1</w:t>
            </w:r>
            <w:r w:rsidR="009B06C7" w:rsidRPr="00D4063E">
              <w:rPr>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5852A6" w:rsidRPr="005852A6" w:rsidRDefault="005852A6" w:rsidP="005852A6">
            <w:pPr>
              <w:pStyle w:val="af6"/>
              <w:tabs>
                <w:tab w:val="clear" w:pos="1985"/>
              </w:tabs>
              <w:spacing w:line="240" w:lineRule="auto"/>
              <w:ind w:left="0" w:hanging="3"/>
              <w:rPr>
                <w:sz w:val="24"/>
                <w:szCs w:val="24"/>
              </w:rPr>
            </w:pPr>
            <w:r>
              <w:rPr>
                <w:sz w:val="24"/>
                <w:szCs w:val="24"/>
              </w:rPr>
              <w:t>Н</w:t>
            </w:r>
            <w:r w:rsidRPr="005852A6">
              <w:rPr>
                <w:sz w:val="24"/>
                <w:szCs w:val="24"/>
              </w:rPr>
              <w:t>аличие представителя участника на территории  г</w:t>
            </w:r>
            <w:proofErr w:type="gramStart"/>
            <w:r w:rsidRPr="005852A6">
              <w:rPr>
                <w:sz w:val="24"/>
                <w:szCs w:val="24"/>
              </w:rPr>
              <w:t>.К</w:t>
            </w:r>
            <w:proofErr w:type="gramEnd"/>
            <w:r w:rsidRPr="005852A6">
              <w:rPr>
                <w:sz w:val="24"/>
                <w:szCs w:val="24"/>
              </w:rPr>
              <w:t>оролев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9B06C7" w:rsidRPr="00D4063E" w:rsidRDefault="009B06C7" w:rsidP="009B06C7">
            <w:pPr>
              <w:pStyle w:val="af6"/>
              <w:tabs>
                <w:tab w:val="clear" w:pos="1985"/>
              </w:tabs>
              <w:spacing w:line="240" w:lineRule="auto"/>
              <w:ind w:left="0" w:hanging="3"/>
              <w:rPr>
                <w:sz w:val="24"/>
                <w:szCs w:val="24"/>
              </w:rPr>
            </w:pPr>
          </w:p>
        </w:tc>
        <w:tc>
          <w:tcPr>
            <w:tcW w:w="3685" w:type="dxa"/>
            <w:tcBorders>
              <w:left w:val="single" w:sz="4" w:space="0" w:color="auto"/>
              <w:right w:val="single" w:sz="4" w:space="0" w:color="auto"/>
            </w:tcBorders>
          </w:tcPr>
          <w:p w:rsidR="005852A6" w:rsidRDefault="005852A6" w:rsidP="005852A6">
            <w:pPr>
              <w:pStyle w:val="af6"/>
              <w:spacing w:line="240" w:lineRule="auto"/>
              <w:ind w:left="0" w:firstLine="0"/>
              <w:rPr>
                <w:sz w:val="24"/>
                <w:szCs w:val="24"/>
              </w:rPr>
            </w:pPr>
            <w:r>
              <w:rPr>
                <w:sz w:val="24"/>
                <w:szCs w:val="24"/>
              </w:rPr>
              <w:t>«в наличии» – 1</w:t>
            </w:r>
            <w:r w:rsidR="00301070">
              <w:rPr>
                <w:sz w:val="24"/>
                <w:szCs w:val="24"/>
              </w:rPr>
              <w:t>0</w:t>
            </w:r>
            <w:r>
              <w:rPr>
                <w:sz w:val="24"/>
                <w:szCs w:val="24"/>
              </w:rPr>
              <w:t xml:space="preserve"> балл</w:t>
            </w:r>
            <w:r w:rsidR="00301070">
              <w:rPr>
                <w:sz w:val="24"/>
                <w:szCs w:val="24"/>
              </w:rPr>
              <w:t>ов</w:t>
            </w:r>
            <w:r>
              <w:rPr>
                <w:sz w:val="24"/>
                <w:szCs w:val="24"/>
              </w:rPr>
              <w:t xml:space="preserve">, </w:t>
            </w:r>
          </w:p>
          <w:p w:rsidR="009B06C7" w:rsidRPr="00696F51" w:rsidRDefault="005852A6" w:rsidP="00126198">
            <w:pPr>
              <w:pStyle w:val="af6"/>
              <w:tabs>
                <w:tab w:val="clear" w:pos="1985"/>
              </w:tabs>
              <w:spacing w:line="240" w:lineRule="auto"/>
              <w:ind w:left="0" w:firstLine="0"/>
              <w:jc w:val="left"/>
              <w:rPr>
                <w:sz w:val="24"/>
                <w:szCs w:val="24"/>
              </w:rPr>
            </w:pPr>
            <w:r>
              <w:rPr>
                <w:sz w:val="24"/>
                <w:szCs w:val="24"/>
              </w:rPr>
              <w:t xml:space="preserve">«отсутствует» </w:t>
            </w:r>
            <w:r w:rsidR="00126198">
              <w:t xml:space="preserve"> </w:t>
            </w:r>
            <w:r>
              <w:rPr>
                <w:sz w:val="24"/>
                <w:szCs w:val="24"/>
              </w:rPr>
              <w:t>– 0 баллов</w:t>
            </w:r>
          </w:p>
        </w:tc>
        <w:tc>
          <w:tcPr>
            <w:tcW w:w="1408" w:type="dxa"/>
            <w:tcBorders>
              <w:left w:val="single" w:sz="4" w:space="0" w:color="auto"/>
              <w:right w:val="single" w:sz="4" w:space="0" w:color="auto"/>
            </w:tcBorders>
          </w:tcPr>
          <w:p w:rsidR="009B06C7" w:rsidRPr="00696F51" w:rsidRDefault="00301070" w:rsidP="00EE63DB">
            <w:pPr>
              <w:pStyle w:val="af6"/>
              <w:tabs>
                <w:tab w:val="clear" w:pos="1985"/>
              </w:tabs>
              <w:spacing w:line="240" w:lineRule="auto"/>
              <w:ind w:left="0" w:hanging="3"/>
              <w:jc w:val="center"/>
              <w:rPr>
                <w:sz w:val="24"/>
                <w:szCs w:val="24"/>
              </w:rPr>
            </w:pPr>
            <w:r>
              <w:rPr>
                <w:sz w:val="24"/>
                <w:szCs w:val="24"/>
              </w:rPr>
              <w:t>20</w:t>
            </w:r>
            <w:r w:rsidR="009B06C7" w:rsidRPr="00696F51">
              <w:rPr>
                <w:sz w:val="24"/>
                <w:szCs w:val="24"/>
              </w:rPr>
              <w:t>%</w:t>
            </w:r>
          </w:p>
        </w:tc>
      </w:tr>
      <w:tr w:rsidR="009B06C7" w:rsidRPr="00B96CCF" w:rsidTr="009B06C7">
        <w:trPr>
          <w:trHeight w:val="461"/>
        </w:trPr>
        <w:tc>
          <w:tcPr>
            <w:tcW w:w="993" w:type="dxa"/>
            <w:tcBorders>
              <w:top w:val="single" w:sz="4" w:space="0" w:color="auto"/>
              <w:left w:val="single" w:sz="4" w:space="0" w:color="auto"/>
              <w:bottom w:val="single" w:sz="4" w:space="0" w:color="auto"/>
              <w:right w:val="single" w:sz="4" w:space="0" w:color="auto"/>
            </w:tcBorders>
          </w:tcPr>
          <w:p w:rsidR="009B06C7" w:rsidRPr="00D4063E" w:rsidRDefault="00EE63DB" w:rsidP="009B06C7">
            <w:pPr>
              <w:pStyle w:val="af6"/>
              <w:tabs>
                <w:tab w:val="clear" w:pos="1985"/>
              </w:tabs>
              <w:spacing w:line="240" w:lineRule="auto"/>
              <w:ind w:left="0" w:firstLine="0"/>
              <w:jc w:val="center"/>
              <w:rPr>
                <w:sz w:val="24"/>
                <w:szCs w:val="24"/>
              </w:rPr>
            </w:pPr>
            <w:r>
              <w:rPr>
                <w:sz w:val="24"/>
                <w:szCs w:val="24"/>
              </w:rPr>
              <w:t>2.2</w:t>
            </w:r>
            <w:r w:rsidR="009B06C7" w:rsidRPr="00D4063E">
              <w:rPr>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9B06C7" w:rsidRPr="00D4063E" w:rsidRDefault="00A551FE" w:rsidP="009B06C7">
            <w:pPr>
              <w:pStyle w:val="af6"/>
              <w:tabs>
                <w:tab w:val="clear" w:pos="1985"/>
              </w:tabs>
              <w:spacing w:line="240" w:lineRule="auto"/>
              <w:ind w:left="0" w:hanging="3"/>
              <w:rPr>
                <w:sz w:val="24"/>
                <w:szCs w:val="24"/>
              </w:rPr>
            </w:pPr>
            <w:r>
              <w:rPr>
                <w:sz w:val="24"/>
                <w:szCs w:val="24"/>
              </w:rPr>
              <w:t>Опыт оказания услуг по ОСАГО</w:t>
            </w:r>
          </w:p>
        </w:tc>
        <w:tc>
          <w:tcPr>
            <w:tcW w:w="3685" w:type="dxa"/>
            <w:tcBorders>
              <w:top w:val="single" w:sz="4" w:space="0" w:color="auto"/>
              <w:left w:val="single" w:sz="4" w:space="0" w:color="auto"/>
              <w:bottom w:val="single" w:sz="4" w:space="0" w:color="auto"/>
              <w:right w:val="single" w:sz="4" w:space="0" w:color="auto"/>
            </w:tcBorders>
          </w:tcPr>
          <w:p w:rsidR="00A551FE" w:rsidRDefault="00A551FE" w:rsidP="00A551FE">
            <w:pPr>
              <w:pStyle w:val="af6"/>
              <w:spacing w:line="240" w:lineRule="auto"/>
              <w:ind w:left="0" w:firstLine="0"/>
              <w:rPr>
                <w:sz w:val="24"/>
                <w:szCs w:val="24"/>
              </w:rPr>
            </w:pPr>
            <w:r>
              <w:rPr>
                <w:sz w:val="24"/>
                <w:szCs w:val="24"/>
              </w:rPr>
              <w:t>«</w:t>
            </w:r>
            <w:r w:rsidR="005852A6">
              <w:rPr>
                <w:sz w:val="24"/>
                <w:szCs w:val="24"/>
              </w:rPr>
              <w:t>больше 5 лет</w:t>
            </w:r>
            <w:r>
              <w:rPr>
                <w:sz w:val="24"/>
                <w:szCs w:val="24"/>
              </w:rPr>
              <w:t xml:space="preserve">» - </w:t>
            </w:r>
            <w:r w:rsidR="00301070">
              <w:rPr>
                <w:sz w:val="24"/>
                <w:szCs w:val="24"/>
              </w:rPr>
              <w:t>10</w:t>
            </w:r>
            <w:r>
              <w:rPr>
                <w:sz w:val="24"/>
                <w:szCs w:val="24"/>
              </w:rPr>
              <w:t xml:space="preserve"> баллов;</w:t>
            </w:r>
          </w:p>
          <w:p w:rsidR="00A551FE" w:rsidRDefault="005852A6" w:rsidP="00A551FE">
            <w:pPr>
              <w:pStyle w:val="af6"/>
              <w:spacing w:line="240" w:lineRule="auto"/>
              <w:ind w:left="0" w:firstLine="0"/>
              <w:rPr>
                <w:sz w:val="24"/>
                <w:szCs w:val="24"/>
              </w:rPr>
            </w:pPr>
            <w:r>
              <w:rPr>
                <w:sz w:val="24"/>
                <w:szCs w:val="24"/>
              </w:rPr>
              <w:t xml:space="preserve"> </w:t>
            </w:r>
            <w:r w:rsidR="00A551FE">
              <w:rPr>
                <w:sz w:val="24"/>
                <w:szCs w:val="24"/>
              </w:rPr>
              <w:t>«</w:t>
            </w:r>
            <w:r>
              <w:rPr>
                <w:sz w:val="24"/>
                <w:szCs w:val="24"/>
              </w:rPr>
              <w:t>от 3 до 5 лет</w:t>
            </w:r>
            <w:r w:rsidR="00A551FE">
              <w:rPr>
                <w:sz w:val="24"/>
                <w:szCs w:val="24"/>
              </w:rPr>
              <w:t xml:space="preserve">» - </w:t>
            </w:r>
            <w:r w:rsidR="00301070">
              <w:rPr>
                <w:sz w:val="24"/>
                <w:szCs w:val="24"/>
              </w:rPr>
              <w:t>7</w:t>
            </w:r>
            <w:r w:rsidR="00A551FE">
              <w:rPr>
                <w:sz w:val="24"/>
                <w:szCs w:val="24"/>
              </w:rPr>
              <w:t xml:space="preserve"> балл</w:t>
            </w:r>
            <w:r w:rsidR="00301070">
              <w:rPr>
                <w:sz w:val="24"/>
                <w:szCs w:val="24"/>
              </w:rPr>
              <w:t>ов</w:t>
            </w:r>
            <w:r w:rsidR="00A551FE">
              <w:rPr>
                <w:sz w:val="24"/>
                <w:szCs w:val="24"/>
              </w:rPr>
              <w:t>;</w:t>
            </w:r>
          </w:p>
          <w:p w:rsidR="005852A6" w:rsidRDefault="005852A6" w:rsidP="005852A6">
            <w:pPr>
              <w:pStyle w:val="af6"/>
              <w:spacing w:line="240" w:lineRule="auto"/>
              <w:ind w:left="0" w:firstLine="0"/>
              <w:rPr>
                <w:sz w:val="24"/>
                <w:szCs w:val="24"/>
              </w:rPr>
            </w:pPr>
            <w:r>
              <w:rPr>
                <w:sz w:val="24"/>
                <w:szCs w:val="24"/>
              </w:rPr>
              <w:t xml:space="preserve">«от 1 до 3 лет» - </w:t>
            </w:r>
            <w:r w:rsidR="00301070">
              <w:rPr>
                <w:sz w:val="24"/>
                <w:szCs w:val="24"/>
              </w:rPr>
              <w:t>3</w:t>
            </w:r>
            <w:r>
              <w:rPr>
                <w:sz w:val="24"/>
                <w:szCs w:val="24"/>
              </w:rPr>
              <w:t xml:space="preserve"> балл</w:t>
            </w:r>
            <w:r w:rsidR="00301070">
              <w:rPr>
                <w:sz w:val="24"/>
                <w:szCs w:val="24"/>
              </w:rPr>
              <w:t>а</w:t>
            </w:r>
            <w:r>
              <w:rPr>
                <w:sz w:val="24"/>
                <w:szCs w:val="24"/>
              </w:rPr>
              <w:t>;</w:t>
            </w:r>
          </w:p>
          <w:p w:rsidR="00A551FE" w:rsidRDefault="00A551FE" w:rsidP="00A551FE">
            <w:pPr>
              <w:pStyle w:val="af6"/>
              <w:spacing w:line="240" w:lineRule="auto"/>
              <w:ind w:left="0" w:firstLine="0"/>
              <w:rPr>
                <w:sz w:val="24"/>
                <w:szCs w:val="24"/>
              </w:rPr>
            </w:pPr>
            <w:r>
              <w:rPr>
                <w:sz w:val="24"/>
                <w:szCs w:val="24"/>
              </w:rPr>
              <w:t>«до 1 года» - 0 баллов</w:t>
            </w:r>
            <w:r w:rsidR="005852A6">
              <w:rPr>
                <w:sz w:val="24"/>
                <w:szCs w:val="24"/>
              </w:rPr>
              <w:t>.</w:t>
            </w:r>
          </w:p>
          <w:p w:rsidR="009B06C7" w:rsidRPr="00696F51" w:rsidRDefault="009B06C7" w:rsidP="009B06C7">
            <w:pPr>
              <w:pStyle w:val="af6"/>
              <w:spacing w:line="240" w:lineRule="auto"/>
              <w:ind w:left="0" w:firstLine="0"/>
              <w:rPr>
                <w:sz w:val="24"/>
                <w:szCs w:val="24"/>
              </w:rPr>
            </w:pPr>
          </w:p>
        </w:tc>
        <w:tc>
          <w:tcPr>
            <w:tcW w:w="1408" w:type="dxa"/>
            <w:tcBorders>
              <w:top w:val="single" w:sz="4" w:space="0" w:color="auto"/>
              <w:left w:val="single" w:sz="4" w:space="0" w:color="auto"/>
              <w:bottom w:val="single" w:sz="4" w:space="0" w:color="auto"/>
              <w:right w:val="single" w:sz="4" w:space="0" w:color="auto"/>
            </w:tcBorders>
          </w:tcPr>
          <w:p w:rsidR="009B06C7" w:rsidRPr="00696F51" w:rsidRDefault="00301070" w:rsidP="00EE63DB">
            <w:pPr>
              <w:pStyle w:val="af6"/>
              <w:tabs>
                <w:tab w:val="clear" w:pos="1985"/>
              </w:tabs>
              <w:spacing w:line="240" w:lineRule="auto"/>
              <w:ind w:left="0" w:hanging="3"/>
              <w:jc w:val="center"/>
              <w:rPr>
                <w:sz w:val="24"/>
                <w:szCs w:val="24"/>
              </w:rPr>
            </w:pPr>
            <w:r>
              <w:rPr>
                <w:sz w:val="24"/>
                <w:szCs w:val="24"/>
              </w:rPr>
              <w:t>15</w:t>
            </w:r>
            <w:r w:rsidR="009B06C7" w:rsidRPr="00696F51">
              <w:rPr>
                <w:sz w:val="24"/>
                <w:szCs w:val="24"/>
              </w:rPr>
              <w:t>%</w:t>
            </w:r>
          </w:p>
        </w:tc>
      </w:tr>
      <w:tr w:rsidR="00EE63DB" w:rsidRPr="00696F51" w:rsidTr="00EE63DB">
        <w:trPr>
          <w:trHeight w:val="461"/>
        </w:trPr>
        <w:tc>
          <w:tcPr>
            <w:tcW w:w="993" w:type="dxa"/>
            <w:tcBorders>
              <w:top w:val="single" w:sz="4" w:space="0" w:color="auto"/>
              <w:left w:val="single" w:sz="4" w:space="0" w:color="auto"/>
              <w:bottom w:val="single" w:sz="4" w:space="0" w:color="auto"/>
              <w:right w:val="single" w:sz="4" w:space="0" w:color="auto"/>
            </w:tcBorders>
          </w:tcPr>
          <w:p w:rsidR="00EE63DB" w:rsidRPr="00D4063E" w:rsidRDefault="00EE63DB" w:rsidP="00EE63DB">
            <w:pPr>
              <w:pStyle w:val="af6"/>
              <w:tabs>
                <w:tab w:val="clear" w:pos="1985"/>
              </w:tabs>
              <w:spacing w:line="240" w:lineRule="auto"/>
              <w:ind w:left="0" w:firstLine="0"/>
              <w:jc w:val="center"/>
              <w:rPr>
                <w:sz w:val="24"/>
                <w:szCs w:val="24"/>
              </w:rPr>
            </w:pPr>
            <w:r>
              <w:rPr>
                <w:sz w:val="24"/>
                <w:szCs w:val="24"/>
              </w:rPr>
              <w:t>2.3</w:t>
            </w:r>
            <w:r w:rsidRPr="00D4063E">
              <w:rPr>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EE63DB" w:rsidRPr="00D4063E" w:rsidRDefault="00181A6A" w:rsidP="00EE63DB">
            <w:pPr>
              <w:pStyle w:val="af6"/>
              <w:tabs>
                <w:tab w:val="clear" w:pos="1985"/>
              </w:tabs>
              <w:spacing w:line="240" w:lineRule="auto"/>
              <w:ind w:left="0" w:hanging="3"/>
              <w:rPr>
                <w:sz w:val="24"/>
                <w:szCs w:val="24"/>
              </w:rPr>
            </w:pPr>
            <w:r>
              <w:rPr>
                <w:sz w:val="24"/>
                <w:szCs w:val="24"/>
              </w:rPr>
              <w:t>Рейтинг надежности</w:t>
            </w:r>
          </w:p>
        </w:tc>
        <w:tc>
          <w:tcPr>
            <w:tcW w:w="3685" w:type="dxa"/>
            <w:tcBorders>
              <w:top w:val="single" w:sz="4" w:space="0" w:color="auto"/>
              <w:left w:val="single" w:sz="4" w:space="0" w:color="auto"/>
              <w:bottom w:val="single" w:sz="4" w:space="0" w:color="auto"/>
              <w:right w:val="single" w:sz="4" w:space="0" w:color="auto"/>
            </w:tcBorders>
          </w:tcPr>
          <w:p w:rsidR="00126198" w:rsidRDefault="00126198" w:rsidP="00126198">
            <w:pPr>
              <w:pStyle w:val="a9"/>
            </w:pPr>
            <w:r>
              <w:rPr>
                <w:b/>
                <w:bCs/>
              </w:rPr>
              <w:t>- «наивысшая надежность»</w:t>
            </w:r>
            <w:r w:rsidR="0081548B">
              <w:t xml:space="preserve"> соответствует показателям ведущих российских рейтинговых агентств А++ (Эксперт РА),</w:t>
            </w:r>
            <w:r w:rsidR="0081548B" w:rsidRPr="0081548B">
              <w:t xml:space="preserve"> </w:t>
            </w:r>
            <w:proofErr w:type="spellStart"/>
            <w:r w:rsidR="0081548B">
              <w:rPr>
                <w:lang w:val="en-US"/>
              </w:rPr>
              <w:t>Aaa</w:t>
            </w:r>
            <w:proofErr w:type="spellEnd"/>
            <w:r w:rsidR="00FD1870" w:rsidRPr="00FD1870">
              <w:t>.</w:t>
            </w:r>
            <w:proofErr w:type="spellStart"/>
            <w:r w:rsidR="00FD1870">
              <w:rPr>
                <w:lang w:val="en-US"/>
              </w:rPr>
              <w:t>ru</w:t>
            </w:r>
            <w:proofErr w:type="spellEnd"/>
            <w:r w:rsidR="00FD1870" w:rsidRPr="00FD1870">
              <w:t xml:space="preserve"> </w:t>
            </w:r>
            <w:proofErr w:type="gramStart"/>
            <w:r w:rsidR="00FD1870" w:rsidRPr="00FD1870">
              <w:t>(</w:t>
            </w:r>
            <w:r w:rsidR="00FD1870" w:rsidRPr="0014774A">
              <w:t xml:space="preserve"> </w:t>
            </w:r>
            <w:proofErr w:type="spellStart"/>
            <w:proofErr w:type="gramEnd"/>
            <w:r w:rsidR="00FD1870" w:rsidRPr="0014774A">
              <w:t>Moody’s</w:t>
            </w:r>
            <w:proofErr w:type="spellEnd"/>
            <w:r w:rsidR="00FD1870" w:rsidRPr="0014774A">
              <w:t xml:space="preserve"> </w:t>
            </w:r>
            <w:proofErr w:type="spellStart"/>
            <w:r w:rsidR="00FD1870" w:rsidRPr="0014774A">
              <w:t>Interfax</w:t>
            </w:r>
            <w:proofErr w:type="spellEnd"/>
            <w:r w:rsidR="00FD1870" w:rsidRPr="0014774A">
              <w:t xml:space="preserve"> </w:t>
            </w:r>
            <w:proofErr w:type="spellStart"/>
            <w:r w:rsidR="00FD1870" w:rsidRPr="0014774A">
              <w:t>Rating</w:t>
            </w:r>
            <w:proofErr w:type="spellEnd"/>
            <w:r w:rsidR="00FD1870" w:rsidRPr="0014774A">
              <w:t xml:space="preserve"> </w:t>
            </w:r>
            <w:proofErr w:type="spellStart"/>
            <w:r w:rsidR="00FD1870" w:rsidRPr="0014774A">
              <w:t>Agency</w:t>
            </w:r>
            <w:proofErr w:type="spellEnd"/>
            <w:r w:rsidR="00FD1870" w:rsidRPr="00FD1870">
              <w:t xml:space="preserve">), </w:t>
            </w:r>
            <w:r w:rsidR="00FD1870">
              <w:rPr>
                <w:lang w:val="en-US"/>
              </w:rPr>
              <w:t>AAA</w:t>
            </w:r>
            <w:r w:rsidR="00FD1870" w:rsidRPr="00FD1870">
              <w:t xml:space="preserve"> (</w:t>
            </w:r>
            <w:r w:rsidR="00FD1870">
              <w:t>Национальное рейтинговое агентство)</w:t>
            </w:r>
            <w:r w:rsidR="0081548B">
              <w:t xml:space="preserve"> </w:t>
            </w:r>
            <w:r>
              <w:t>- 10 баллов;</w:t>
            </w:r>
          </w:p>
          <w:p w:rsidR="00126198" w:rsidRDefault="00126198" w:rsidP="00126198">
            <w:pPr>
              <w:pStyle w:val="a9"/>
            </w:pPr>
            <w:r>
              <w:rPr>
                <w:b/>
                <w:bCs/>
              </w:rPr>
              <w:t>- «высокая надежность»</w:t>
            </w:r>
            <w:r>
              <w:t xml:space="preserve"> </w:t>
            </w:r>
            <w:r w:rsidR="00FD1870">
              <w:t xml:space="preserve"> соответствует показателям ведущих российских рейтинговых агентств А+, А (Эксперт РА),</w:t>
            </w:r>
            <w:r w:rsidR="00FD1870" w:rsidRPr="0081548B">
              <w:t xml:space="preserve"> </w:t>
            </w:r>
            <w:proofErr w:type="spellStart"/>
            <w:r w:rsidR="00FD1870">
              <w:rPr>
                <w:lang w:val="en-US"/>
              </w:rPr>
              <w:t>Aa</w:t>
            </w:r>
            <w:proofErr w:type="spellEnd"/>
            <w:r w:rsidR="00FD1870" w:rsidRPr="00FD1870">
              <w:t>.</w:t>
            </w:r>
            <w:proofErr w:type="spellStart"/>
            <w:r w:rsidR="00FD1870">
              <w:rPr>
                <w:lang w:val="en-US"/>
              </w:rPr>
              <w:t>ru</w:t>
            </w:r>
            <w:proofErr w:type="spellEnd"/>
            <w:r w:rsidR="00FD1870">
              <w:t xml:space="preserve">, </w:t>
            </w:r>
            <w:r w:rsidR="00FD1870">
              <w:rPr>
                <w:lang w:val="en-US"/>
              </w:rPr>
              <w:t>A</w:t>
            </w:r>
            <w:r w:rsidR="00FD1870" w:rsidRPr="00FD1870">
              <w:t>.</w:t>
            </w:r>
            <w:proofErr w:type="spellStart"/>
            <w:r w:rsidR="00FD1870">
              <w:rPr>
                <w:lang w:val="en-US"/>
              </w:rPr>
              <w:t>ru</w:t>
            </w:r>
            <w:proofErr w:type="spellEnd"/>
            <w:r w:rsidR="00FD1870" w:rsidRPr="00FD1870">
              <w:t xml:space="preserve"> (</w:t>
            </w:r>
            <w:proofErr w:type="spellStart"/>
            <w:r w:rsidR="00FD1870" w:rsidRPr="0014774A">
              <w:t>Moody’s</w:t>
            </w:r>
            <w:proofErr w:type="spellEnd"/>
            <w:r w:rsidR="00FD1870" w:rsidRPr="0014774A">
              <w:t xml:space="preserve"> </w:t>
            </w:r>
            <w:proofErr w:type="spellStart"/>
            <w:r w:rsidR="00FD1870" w:rsidRPr="0014774A">
              <w:t>Interfax</w:t>
            </w:r>
            <w:proofErr w:type="spellEnd"/>
            <w:r w:rsidR="00FD1870" w:rsidRPr="0014774A">
              <w:t xml:space="preserve"> </w:t>
            </w:r>
            <w:proofErr w:type="spellStart"/>
            <w:r w:rsidR="00FD1870" w:rsidRPr="0014774A">
              <w:t>Rating</w:t>
            </w:r>
            <w:proofErr w:type="spellEnd"/>
            <w:r w:rsidR="00FD1870" w:rsidRPr="0014774A">
              <w:t xml:space="preserve"> </w:t>
            </w:r>
            <w:proofErr w:type="spellStart"/>
            <w:r w:rsidR="00FD1870" w:rsidRPr="0014774A">
              <w:t>Agency</w:t>
            </w:r>
            <w:proofErr w:type="spellEnd"/>
            <w:r w:rsidR="00FD1870" w:rsidRPr="00FD1870">
              <w:t xml:space="preserve">), </w:t>
            </w:r>
            <w:r w:rsidR="00FD1870">
              <w:rPr>
                <w:lang w:val="en-US"/>
              </w:rPr>
              <w:t>AA</w:t>
            </w:r>
            <w:r w:rsidR="00FD1870">
              <w:t>+, АА, А</w:t>
            </w:r>
            <w:proofErr w:type="gramStart"/>
            <w:r w:rsidR="00FD1870">
              <w:t>А-</w:t>
            </w:r>
            <w:proofErr w:type="gramEnd"/>
            <w:r w:rsidR="00FD1870">
              <w:t>, А+, А, А-</w:t>
            </w:r>
            <w:r w:rsidR="00FD1870" w:rsidRPr="00FD1870">
              <w:t xml:space="preserve"> (</w:t>
            </w:r>
            <w:r w:rsidR="00FD1870">
              <w:t>Национальное рейтинговое агентство)</w:t>
            </w:r>
            <w:r w:rsidR="006C7F7D">
              <w:t xml:space="preserve"> - 6</w:t>
            </w:r>
            <w:r>
              <w:t xml:space="preserve"> баллов;</w:t>
            </w:r>
          </w:p>
          <w:p w:rsidR="00126198" w:rsidRDefault="00126198" w:rsidP="006C7F7D">
            <w:pPr>
              <w:pStyle w:val="a9"/>
            </w:pPr>
            <w:r>
              <w:t xml:space="preserve">- </w:t>
            </w:r>
            <w:r>
              <w:rPr>
                <w:b/>
                <w:bCs/>
              </w:rPr>
              <w:t>«достаточная надежность»</w:t>
            </w:r>
            <w:r w:rsidR="00FD1870">
              <w:rPr>
                <w:b/>
                <w:bCs/>
              </w:rPr>
              <w:t>, «средняя надежность»</w:t>
            </w:r>
            <w:r>
              <w:t xml:space="preserve"> </w:t>
            </w:r>
            <w:r w:rsidR="00FD1870">
              <w:t xml:space="preserve"> соответствует показателям ведущих российских рейтинговых агентств В++, В+ (Эксперт РА),</w:t>
            </w:r>
            <w:r w:rsidR="00FD1870" w:rsidRPr="0081548B">
              <w:t xml:space="preserve"> </w:t>
            </w:r>
            <w:proofErr w:type="spellStart"/>
            <w:r w:rsidR="00FD1870">
              <w:t>Ваа</w:t>
            </w:r>
            <w:proofErr w:type="spellEnd"/>
            <w:r w:rsidR="00FD1870" w:rsidRPr="00FD1870">
              <w:t>.</w:t>
            </w:r>
            <w:proofErr w:type="spellStart"/>
            <w:r w:rsidR="00FD1870">
              <w:rPr>
                <w:lang w:val="en-US"/>
              </w:rPr>
              <w:t>ru</w:t>
            </w:r>
            <w:proofErr w:type="spellEnd"/>
            <w:r w:rsidR="00FD1870">
              <w:t xml:space="preserve"> </w:t>
            </w:r>
            <w:r w:rsidR="00FD1870" w:rsidRPr="00FD1870">
              <w:t>(</w:t>
            </w:r>
            <w:proofErr w:type="spellStart"/>
            <w:r w:rsidR="00FD1870" w:rsidRPr="0014774A">
              <w:t>Moody’s</w:t>
            </w:r>
            <w:proofErr w:type="spellEnd"/>
            <w:r w:rsidR="00FD1870" w:rsidRPr="0014774A">
              <w:t xml:space="preserve"> </w:t>
            </w:r>
            <w:proofErr w:type="spellStart"/>
            <w:r w:rsidR="00FD1870" w:rsidRPr="0014774A">
              <w:t>Interfax</w:t>
            </w:r>
            <w:proofErr w:type="spellEnd"/>
            <w:r w:rsidR="00FD1870" w:rsidRPr="0014774A">
              <w:t xml:space="preserve"> </w:t>
            </w:r>
            <w:proofErr w:type="spellStart"/>
            <w:r w:rsidR="00FD1870" w:rsidRPr="0014774A">
              <w:t>Rating</w:t>
            </w:r>
            <w:proofErr w:type="spellEnd"/>
            <w:r w:rsidR="00FD1870" w:rsidRPr="0014774A">
              <w:t xml:space="preserve"> </w:t>
            </w:r>
            <w:proofErr w:type="spellStart"/>
            <w:r w:rsidR="00FD1870" w:rsidRPr="0014774A">
              <w:t>Agency</w:t>
            </w:r>
            <w:proofErr w:type="spellEnd"/>
            <w:r w:rsidR="00FD1870" w:rsidRPr="00FD1870">
              <w:t xml:space="preserve">), </w:t>
            </w:r>
            <w:r w:rsidR="00FD1870">
              <w:t>ВВВ+, ВВВ</w:t>
            </w:r>
            <w:r w:rsidR="006C7F7D">
              <w:t>, ВВ</w:t>
            </w:r>
            <w:proofErr w:type="gramStart"/>
            <w:r w:rsidR="006C7F7D">
              <w:t>В-</w:t>
            </w:r>
            <w:proofErr w:type="gramEnd"/>
            <w:r w:rsidR="006C7F7D">
              <w:t>, ВВ+, ВВ,  ВВ-</w:t>
            </w:r>
            <w:r w:rsidR="00FD1870">
              <w:t xml:space="preserve"> </w:t>
            </w:r>
            <w:r w:rsidR="00FD1870" w:rsidRPr="00FD1870">
              <w:t>(</w:t>
            </w:r>
            <w:r w:rsidR="00FD1870">
              <w:t xml:space="preserve">Национальное рейтинговое </w:t>
            </w:r>
            <w:r w:rsidR="006C7F7D">
              <w:lastRenderedPageBreak/>
              <w:t>агентство)- 3 балла</w:t>
            </w:r>
            <w:r>
              <w:t>;</w:t>
            </w:r>
          </w:p>
          <w:p w:rsidR="00126198" w:rsidRDefault="00126198" w:rsidP="00126198">
            <w:pPr>
              <w:pStyle w:val="a9"/>
            </w:pPr>
            <w:r>
              <w:t xml:space="preserve">- </w:t>
            </w:r>
            <w:r>
              <w:rPr>
                <w:b/>
                <w:bCs/>
              </w:rPr>
              <w:t>«удовлетворительная надежность»</w:t>
            </w:r>
            <w:r w:rsidR="00FD1870" w:rsidRPr="00FD1870">
              <w:rPr>
                <w:b/>
              </w:rPr>
              <w:t>, «ниже среднего»</w:t>
            </w:r>
            <w:r w:rsidR="00FD1870">
              <w:t xml:space="preserve"> </w:t>
            </w:r>
            <w:r w:rsidR="006C7F7D">
              <w:t xml:space="preserve"> соответствует показателям ведущих российских рейтинговых агентств В (Эксперт РА),</w:t>
            </w:r>
            <w:r w:rsidR="006C7F7D" w:rsidRPr="0081548B">
              <w:t xml:space="preserve"> </w:t>
            </w:r>
            <w:proofErr w:type="spellStart"/>
            <w:r w:rsidR="006C7F7D">
              <w:t>Ва</w:t>
            </w:r>
            <w:proofErr w:type="spellEnd"/>
            <w:r w:rsidR="006C7F7D" w:rsidRPr="00FD1870">
              <w:t>.</w:t>
            </w:r>
            <w:proofErr w:type="spellStart"/>
            <w:r w:rsidR="006C7F7D">
              <w:rPr>
                <w:lang w:val="en-US"/>
              </w:rPr>
              <w:t>ru</w:t>
            </w:r>
            <w:proofErr w:type="spellEnd"/>
            <w:r w:rsidR="006C7F7D">
              <w:t xml:space="preserve"> </w:t>
            </w:r>
            <w:r w:rsidR="006C7F7D" w:rsidRPr="00FD1870">
              <w:t>(</w:t>
            </w:r>
            <w:proofErr w:type="spellStart"/>
            <w:r w:rsidR="006C7F7D" w:rsidRPr="0014774A">
              <w:t>Moody’s</w:t>
            </w:r>
            <w:proofErr w:type="spellEnd"/>
            <w:r w:rsidR="006C7F7D" w:rsidRPr="0014774A">
              <w:t xml:space="preserve"> </w:t>
            </w:r>
            <w:proofErr w:type="spellStart"/>
            <w:r w:rsidR="006C7F7D" w:rsidRPr="0014774A">
              <w:t>Interfax</w:t>
            </w:r>
            <w:proofErr w:type="spellEnd"/>
            <w:r w:rsidR="006C7F7D" w:rsidRPr="0014774A">
              <w:t xml:space="preserve"> </w:t>
            </w:r>
            <w:proofErr w:type="spellStart"/>
            <w:r w:rsidR="006C7F7D" w:rsidRPr="0014774A">
              <w:t>Rating</w:t>
            </w:r>
            <w:proofErr w:type="spellEnd"/>
            <w:r w:rsidR="006C7F7D" w:rsidRPr="0014774A">
              <w:t xml:space="preserve"> </w:t>
            </w:r>
            <w:proofErr w:type="spellStart"/>
            <w:r w:rsidR="006C7F7D" w:rsidRPr="0014774A">
              <w:t>Agency</w:t>
            </w:r>
            <w:proofErr w:type="spellEnd"/>
            <w:r w:rsidR="006C7F7D" w:rsidRPr="00FD1870">
              <w:t xml:space="preserve">), </w:t>
            </w:r>
            <w:r w:rsidR="006C7F7D">
              <w:t xml:space="preserve">В+, В, </w:t>
            </w:r>
            <w:proofErr w:type="gramStart"/>
            <w:r w:rsidR="006C7F7D">
              <w:t>В-</w:t>
            </w:r>
            <w:proofErr w:type="gramEnd"/>
            <w:r w:rsidR="006C7F7D">
              <w:t xml:space="preserve"> </w:t>
            </w:r>
            <w:r w:rsidR="006C7F7D" w:rsidRPr="00FD1870">
              <w:t>(</w:t>
            </w:r>
            <w:r w:rsidR="006C7F7D">
              <w:t xml:space="preserve">Национальное рейтинговое агентство)- </w:t>
            </w:r>
            <w:r>
              <w:t>0 баллов.</w:t>
            </w:r>
          </w:p>
          <w:p w:rsidR="00181A6A" w:rsidRPr="00696F51" w:rsidRDefault="00181A6A" w:rsidP="00181A6A">
            <w:pPr>
              <w:pStyle w:val="af6"/>
              <w:spacing w:line="240" w:lineRule="auto"/>
              <w:ind w:left="0" w:firstLine="0"/>
              <w:rPr>
                <w:sz w:val="24"/>
                <w:szCs w:val="24"/>
              </w:rPr>
            </w:pPr>
          </w:p>
        </w:tc>
        <w:tc>
          <w:tcPr>
            <w:tcW w:w="1408" w:type="dxa"/>
            <w:tcBorders>
              <w:top w:val="single" w:sz="4" w:space="0" w:color="auto"/>
              <w:left w:val="single" w:sz="4" w:space="0" w:color="auto"/>
              <w:bottom w:val="single" w:sz="4" w:space="0" w:color="auto"/>
              <w:right w:val="single" w:sz="4" w:space="0" w:color="auto"/>
            </w:tcBorders>
          </w:tcPr>
          <w:p w:rsidR="00EE63DB" w:rsidRPr="00696F51" w:rsidRDefault="00301070" w:rsidP="00EE63DB">
            <w:pPr>
              <w:pStyle w:val="af6"/>
              <w:tabs>
                <w:tab w:val="clear" w:pos="1985"/>
              </w:tabs>
              <w:spacing w:line="240" w:lineRule="auto"/>
              <w:ind w:left="0" w:hanging="3"/>
              <w:jc w:val="center"/>
              <w:rPr>
                <w:sz w:val="24"/>
                <w:szCs w:val="24"/>
              </w:rPr>
            </w:pPr>
            <w:r>
              <w:rPr>
                <w:sz w:val="24"/>
                <w:szCs w:val="24"/>
              </w:rPr>
              <w:lastRenderedPageBreak/>
              <w:t>15</w:t>
            </w:r>
            <w:r w:rsidR="00EE63DB" w:rsidRPr="00696F51">
              <w:rPr>
                <w:sz w:val="24"/>
                <w:szCs w:val="24"/>
              </w:rPr>
              <w:t>%</w:t>
            </w:r>
          </w:p>
        </w:tc>
      </w:tr>
      <w:tr w:rsidR="00EE63DB" w:rsidRPr="00696F51" w:rsidTr="00EE63DB">
        <w:trPr>
          <w:trHeight w:val="461"/>
        </w:trPr>
        <w:tc>
          <w:tcPr>
            <w:tcW w:w="993" w:type="dxa"/>
            <w:tcBorders>
              <w:top w:val="single" w:sz="4" w:space="0" w:color="auto"/>
              <w:left w:val="single" w:sz="4" w:space="0" w:color="auto"/>
              <w:bottom w:val="single" w:sz="4" w:space="0" w:color="auto"/>
              <w:right w:val="single" w:sz="4" w:space="0" w:color="auto"/>
            </w:tcBorders>
          </w:tcPr>
          <w:p w:rsidR="00EE63DB" w:rsidRPr="00D4063E" w:rsidRDefault="00EE63DB" w:rsidP="00EE63DB">
            <w:pPr>
              <w:pStyle w:val="af6"/>
              <w:tabs>
                <w:tab w:val="clear" w:pos="1985"/>
              </w:tabs>
              <w:spacing w:line="240" w:lineRule="auto"/>
              <w:ind w:left="0" w:firstLine="0"/>
              <w:jc w:val="center"/>
              <w:rPr>
                <w:sz w:val="24"/>
                <w:szCs w:val="24"/>
              </w:rPr>
            </w:pPr>
            <w:r>
              <w:rPr>
                <w:sz w:val="24"/>
                <w:szCs w:val="24"/>
              </w:rPr>
              <w:lastRenderedPageBreak/>
              <w:t>2.4</w:t>
            </w:r>
            <w:r w:rsidRPr="00D4063E">
              <w:rPr>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EE63DB" w:rsidRPr="00D4063E" w:rsidRDefault="00744614" w:rsidP="00EE63DB">
            <w:pPr>
              <w:pStyle w:val="af6"/>
              <w:tabs>
                <w:tab w:val="clear" w:pos="1985"/>
              </w:tabs>
              <w:spacing w:line="240" w:lineRule="auto"/>
              <w:ind w:left="0" w:hanging="3"/>
              <w:rPr>
                <w:sz w:val="24"/>
                <w:szCs w:val="24"/>
              </w:rPr>
            </w:pPr>
            <w:r>
              <w:rPr>
                <w:sz w:val="24"/>
                <w:szCs w:val="24"/>
              </w:rPr>
              <w:t>Возможность закрепления персонального сотрудника (сотрудников) участника за заказчиком</w:t>
            </w:r>
          </w:p>
        </w:tc>
        <w:tc>
          <w:tcPr>
            <w:tcW w:w="3685" w:type="dxa"/>
            <w:tcBorders>
              <w:top w:val="single" w:sz="4" w:space="0" w:color="auto"/>
              <w:left w:val="single" w:sz="4" w:space="0" w:color="auto"/>
              <w:bottom w:val="single" w:sz="4" w:space="0" w:color="auto"/>
              <w:right w:val="single" w:sz="4" w:space="0" w:color="auto"/>
            </w:tcBorders>
          </w:tcPr>
          <w:p w:rsidR="00744614" w:rsidRDefault="00301070" w:rsidP="00744614">
            <w:pPr>
              <w:pStyle w:val="af6"/>
              <w:spacing w:line="240" w:lineRule="auto"/>
              <w:ind w:left="0" w:firstLine="0"/>
              <w:rPr>
                <w:sz w:val="24"/>
                <w:szCs w:val="24"/>
              </w:rPr>
            </w:pPr>
            <w:r>
              <w:rPr>
                <w:sz w:val="24"/>
                <w:szCs w:val="24"/>
              </w:rPr>
              <w:t>«да»</w:t>
            </w:r>
            <w:r w:rsidR="00744614">
              <w:rPr>
                <w:sz w:val="24"/>
                <w:szCs w:val="24"/>
              </w:rPr>
              <w:t xml:space="preserve"> – 1</w:t>
            </w:r>
            <w:r>
              <w:rPr>
                <w:sz w:val="24"/>
                <w:szCs w:val="24"/>
              </w:rPr>
              <w:t>0</w:t>
            </w:r>
            <w:r w:rsidR="00744614">
              <w:rPr>
                <w:sz w:val="24"/>
                <w:szCs w:val="24"/>
              </w:rPr>
              <w:t xml:space="preserve"> балл</w:t>
            </w:r>
            <w:r>
              <w:rPr>
                <w:sz w:val="24"/>
                <w:szCs w:val="24"/>
              </w:rPr>
              <w:t>ов</w:t>
            </w:r>
            <w:r w:rsidR="00744614">
              <w:rPr>
                <w:sz w:val="24"/>
                <w:szCs w:val="24"/>
              </w:rPr>
              <w:t xml:space="preserve">, </w:t>
            </w:r>
          </w:p>
          <w:p w:rsidR="00EE63DB" w:rsidRPr="00696F51" w:rsidRDefault="00301070" w:rsidP="00744614">
            <w:pPr>
              <w:pStyle w:val="af6"/>
              <w:spacing w:line="240" w:lineRule="auto"/>
              <w:ind w:left="0" w:firstLine="0"/>
              <w:rPr>
                <w:sz w:val="24"/>
                <w:szCs w:val="24"/>
              </w:rPr>
            </w:pPr>
            <w:r>
              <w:rPr>
                <w:sz w:val="24"/>
                <w:szCs w:val="24"/>
              </w:rPr>
              <w:t>«нет»</w:t>
            </w:r>
            <w:r w:rsidR="00744614">
              <w:rPr>
                <w:sz w:val="24"/>
                <w:szCs w:val="24"/>
              </w:rPr>
              <w:t xml:space="preserve"> – 0 баллов</w:t>
            </w:r>
          </w:p>
        </w:tc>
        <w:tc>
          <w:tcPr>
            <w:tcW w:w="1408" w:type="dxa"/>
            <w:tcBorders>
              <w:top w:val="single" w:sz="4" w:space="0" w:color="auto"/>
              <w:left w:val="single" w:sz="4" w:space="0" w:color="auto"/>
              <w:bottom w:val="single" w:sz="4" w:space="0" w:color="auto"/>
              <w:right w:val="single" w:sz="4" w:space="0" w:color="auto"/>
            </w:tcBorders>
          </w:tcPr>
          <w:p w:rsidR="00EE63DB" w:rsidRPr="00696F51" w:rsidRDefault="00EE63DB" w:rsidP="00EE63DB">
            <w:pPr>
              <w:pStyle w:val="af6"/>
              <w:tabs>
                <w:tab w:val="clear" w:pos="1985"/>
              </w:tabs>
              <w:spacing w:line="240" w:lineRule="auto"/>
              <w:ind w:left="0" w:hanging="3"/>
              <w:jc w:val="center"/>
              <w:rPr>
                <w:sz w:val="24"/>
                <w:szCs w:val="24"/>
              </w:rPr>
            </w:pPr>
            <w:r>
              <w:rPr>
                <w:sz w:val="24"/>
                <w:szCs w:val="24"/>
              </w:rPr>
              <w:t>1</w:t>
            </w:r>
            <w:r w:rsidR="00BB3BBC">
              <w:rPr>
                <w:sz w:val="24"/>
                <w:szCs w:val="24"/>
              </w:rPr>
              <w:t>0</w:t>
            </w:r>
            <w:r w:rsidRPr="00696F51">
              <w:rPr>
                <w:sz w:val="24"/>
                <w:szCs w:val="24"/>
              </w:rPr>
              <w:t>%</w:t>
            </w:r>
          </w:p>
        </w:tc>
      </w:tr>
      <w:tr w:rsidR="00EE63DB" w:rsidRPr="00696F51" w:rsidTr="00EE63DB">
        <w:trPr>
          <w:trHeight w:val="461"/>
        </w:trPr>
        <w:tc>
          <w:tcPr>
            <w:tcW w:w="993" w:type="dxa"/>
            <w:tcBorders>
              <w:top w:val="single" w:sz="4" w:space="0" w:color="auto"/>
              <w:left w:val="single" w:sz="4" w:space="0" w:color="auto"/>
              <w:bottom w:val="single" w:sz="4" w:space="0" w:color="auto"/>
              <w:right w:val="single" w:sz="4" w:space="0" w:color="auto"/>
            </w:tcBorders>
          </w:tcPr>
          <w:p w:rsidR="00EE63DB" w:rsidRPr="00D4063E" w:rsidRDefault="00EE63DB" w:rsidP="00EE63DB">
            <w:pPr>
              <w:pStyle w:val="af6"/>
              <w:tabs>
                <w:tab w:val="clear" w:pos="1985"/>
              </w:tabs>
              <w:spacing w:line="240" w:lineRule="auto"/>
              <w:ind w:left="0" w:firstLine="0"/>
              <w:jc w:val="center"/>
              <w:rPr>
                <w:sz w:val="24"/>
                <w:szCs w:val="24"/>
              </w:rPr>
            </w:pPr>
            <w:r>
              <w:rPr>
                <w:sz w:val="24"/>
                <w:szCs w:val="24"/>
              </w:rPr>
              <w:t>2.5</w:t>
            </w:r>
            <w:r w:rsidRPr="00D4063E">
              <w:rPr>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EE63DB" w:rsidRPr="00D4063E" w:rsidRDefault="00744614" w:rsidP="00EE63DB">
            <w:pPr>
              <w:pStyle w:val="af6"/>
              <w:tabs>
                <w:tab w:val="clear" w:pos="1985"/>
              </w:tabs>
              <w:spacing w:line="240" w:lineRule="auto"/>
              <w:ind w:left="0" w:hanging="3"/>
              <w:rPr>
                <w:sz w:val="24"/>
                <w:szCs w:val="24"/>
              </w:rPr>
            </w:pPr>
            <w:r>
              <w:rPr>
                <w:sz w:val="24"/>
                <w:szCs w:val="24"/>
              </w:rPr>
              <w:t>Доставка страховых полисов заказчику</w:t>
            </w:r>
          </w:p>
        </w:tc>
        <w:tc>
          <w:tcPr>
            <w:tcW w:w="3685" w:type="dxa"/>
            <w:tcBorders>
              <w:top w:val="single" w:sz="4" w:space="0" w:color="auto"/>
              <w:left w:val="single" w:sz="4" w:space="0" w:color="auto"/>
              <w:bottom w:val="single" w:sz="4" w:space="0" w:color="auto"/>
              <w:right w:val="single" w:sz="4" w:space="0" w:color="auto"/>
            </w:tcBorders>
          </w:tcPr>
          <w:p w:rsidR="00301070" w:rsidRDefault="00301070" w:rsidP="00301070">
            <w:pPr>
              <w:pStyle w:val="af6"/>
              <w:spacing w:line="240" w:lineRule="auto"/>
              <w:ind w:left="0" w:firstLine="0"/>
              <w:rPr>
                <w:sz w:val="24"/>
                <w:szCs w:val="24"/>
              </w:rPr>
            </w:pPr>
            <w:r>
              <w:rPr>
                <w:sz w:val="24"/>
                <w:szCs w:val="24"/>
              </w:rPr>
              <w:t xml:space="preserve">«да» – 10 баллов, </w:t>
            </w:r>
          </w:p>
          <w:p w:rsidR="00744614" w:rsidRPr="00696F51" w:rsidRDefault="00301070" w:rsidP="00301070">
            <w:pPr>
              <w:pStyle w:val="af6"/>
              <w:spacing w:line="240" w:lineRule="auto"/>
              <w:ind w:left="0" w:firstLine="0"/>
              <w:rPr>
                <w:sz w:val="24"/>
                <w:szCs w:val="24"/>
              </w:rPr>
            </w:pPr>
            <w:r>
              <w:rPr>
                <w:sz w:val="24"/>
                <w:szCs w:val="24"/>
              </w:rPr>
              <w:t>«нет» – 0 баллов</w:t>
            </w:r>
          </w:p>
        </w:tc>
        <w:tc>
          <w:tcPr>
            <w:tcW w:w="1408" w:type="dxa"/>
            <w:tcBorders>
              <w:top w:val="single" w:sz="4" w:space="0" w:color="auto"/>
              <w:left w:val="single" w:sz="4" w:space="0" w:color="auto"/>
              <w:bottom w:val="single" w:sz="4" w:space="0" w:color="auto"/>
              <w:right w:val="single" w:sz="4" w:space="0" w:color="auto"/>
            </w:tcBorders>
          </w:tcPr>
          <w:p w:rsidR="00EE63DB" w:rsidRPr="00696F51" w:rsidRDefault="00BB3BBC" w:rsidP="00EE63DB">
            <w:pPr>
              <w:pStyle w:val="af6"/>
              <w:tabs>
                <w:tab w:val="clear" w:pos="1985"/>
              </w:tabs>
              <w:spacing w:line="240" w:lineRule="auto"/>
              <w:ind w:left="0" w:hanging="3"/>
              <w:jc w:val="center"/>
              <w:rPr>
                <w:sz w:val="24"/>
                <w:szCs w:val="24"/>
              </w:rPr>
            </w:pPr>
            <w:r>
              <w:rPr>
                <w:sz w:val="24"/>
                <w:szCs w:val="24"/>
              </w:rPr>
              <w:t>10</w:t>
            </w:r>
            <w:r w:rsidR="00EE63DB" w:rsidRPr="00696F51">
              <w:rPr>
                <w:sz w:val="24"/>
                <w:szCs w:val="24"/>
              </w:rPr>
              <w:t>%</w:t>
            </w:r>
          </w:p>
        </w:tc>
      </w:tr>
    </w:tbl>
    <w:p w:rsidR="00D4063E" w:rsidRDefault="00D4063E" w:rsidP="00D4063E">
      <w:pPr>
        <w:pStyle w:val="ac"/>
        <w:rPr>
          <w:sz w:val="26"/>
          <w:szCs w:val="26"/>
        </w:rPr>
      </w:pPr>
    </w:p>
    <w:p w:rsidR="00D4063E" w:rsidRPr="007A5F6F" w:rsidRDefault="00D4063E" w:rsidP="00D4063E">
      <w:pPr>
        <w:pStyle w:val="3"/>
        <w:numPr>
          <w:ilvl w:val="0"/>
          <w:numId w:val="0"/>
        </w:numPr>
        <w:tabs>
          <w:tab w:val="left" w:pos="993"/>
        </w:tabs>
        <w:spacing w:line="240" w:lineRule="auto"/>
        <w:ind w:left="792"/>
        <w:rPr>
          <w:sz w:val="26"/>
          <w:szCs w:val="26"/>
        </w:rPr>
      </w:pPr>
    </w:p>
    <w:p w:rsidR="007A5F6F" w:rsidRPr="00B96CCF" w:rsidRDefault="007A5F6F" w:rsidP="007A5F6F">
      <w:pPr>
        <w:pStyle w:val="ac"/>
      </w:pPr>
    </w:p>
    <w:p w:rsidR="007A5F6F" w:rsidRPr="007A5F6F" w:rsidRDefault="007A5F6F" w:rsidP="007A5F6F">
      <w:pPr>
        <w:pStyle w:val="3"/>
        <w:numPr>
          <w:ilvl w:val="1"/>
          <w:numId w:val="3"/>
        </w:numPr>
        <w:tabs>
          <w:tab w:val="left" w:pos="993"/>
        </w:tabs>
        <w:spacing w:line="240" w:lineRule="auto"/>
        <w:rPr>
          <w:sz w:val="26"/>
          <w:szCs w:val="26"/>
        </w:rPr>
      </w:pPr>
      <w:r w:rsidRPr="007A5F6F">
        <w:rPr>
          <w:sz w:val="26"/>
          <w:szCs w:val="26"/>
        </w:rPr>
        <w:t>Рейтинг, присуждаемый заявке по критерию «Цена договора», определяется по формуле:</w:t>
      </w:r>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CA6437" w:rsidRDefault="009C0E59" w:rsidP="007A5F6F">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B96CCF" w:rsidRDefault="007A5F6F" w:rsidP="007A5F6F">
      <w:pPr>
        <w:pStyle w:val="ConsPlusNonformat"/>
        <w:widowControl/>
        <w:ind w:left="1134"/>
        <w:rPr>
          <w:rFonts w:ascii="Times New Roman" w:hAnsi="Times New Roman" w:cs="Times New Roman"/>
          <w:sz w:val="24"/>
          <w:szCs w:val="24"/>
        </w:rPr>
      </w:pPr>
    </w:p>
    <w:p w:rsidR="007A5F6F" w:rsidRPr="00CA6437" w:rsidRDefault="007A5F6F" w:rsidP="00CA6437">
      <w:pPr>
        <w:pStyle w:val="ConsPlusNonformat"/>
        <w:widowControl/>
        <w:ind w:left="851" w:firstLine="567"/>
        <w:rPr>
          <w:rFonts w:ascii="Times New Roman" w:hAnsi="Times New Roman" w:cs="Times New Roman"/>
          <w:sz w:val="26"/>
          <w:szCs w:val="26"/>
        </w:rPr>
      </w:pPr>
      <w:r w:rsidRPr="00CA6437">
        <w:rPr>
          <w:rFonts w:ascii="Times New Roman" w:hAnsi="Times New Roman" w:cs="Times New Roman"/>
          <w:sz w:val="26"/>
          <w:szCs w:val="26"/>
        </w:rPr>
        <w:t>где:</w:t>
      </w:r>
    </w:p>
    <w:p w:rsidR="007A5F6F" w:rsidRPr="00CA6437" w:rsidRDefault="007A5F6F" w:rsidP="00CA6437">
      <w:pPr>
        <w:pStyle w:val="ConsPlusNonformat"/>
        <w:widowControl/>
        <w:ind w:left="851" w:firstLine="567"/>
        <w:rPr>
          <w:rFonts w:ascii="Times New Roman" w:hAnsi="Times New Roman" w:cs="Times New Roman"/>
          <w:b/>
          <w:i/>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Rai</w:t>
      </w:r>
      <w:proofErr w:type="spellEnd"/>
      <w:r w:rsidRPr="00CA6437">
        <w:rPr>
          <w:rFonts w:ascii="Times New Roman" w:hAnsi="Times New Roman" w:cs="Times New Roman"/>
          <w:sz w:val="26"/>
          <w:szCs w:val="26"/>
        </w:rPr>
        <w:t xml:space="preserve"> - рейтинг, присуждаемый </w:t>
      </w:r>
      <w:proofErr w:type="spellStart"/>
      <w:r w:rsidRPr="00CA6437">
        <w:rPr>
          <w:rFonts w:ascii="Times New Roman" w:hAnsi="Times New Roman" w:cs="Times New Roman"/>
          <w:sz w:val="26"/>
          <w:szCs w:val="26"/>
        </w:rPr>
        <w:t>i-й</w:t>
      </w:r>
      <w:proofErr w:type="spellEnd"/>
      <w:r w:rsidRPr="00CA6437">
        <w:rPr>
          <w:rFonts w:ascii="Times New Roman" w:hAnsi="Times New Roman" w:cs="Times New Roman"/>
          <w:sz w:val="26"/>
          <w:szCs w:val="26"/>
        </w:rPr>
        <w:t xml:space="preserve"> заявке по указанному критерию;</w:t>
      </w:r>
    </w:p>
    <w:p w:rsidR="007A5F6F" w:rsidRPr="00CA6437" w:rsidRDefault="007A5F6F" w:rsidP="00CA6437">
      <w:pPr>
        <w:pStyle w:val="ConsPlusNonformat"/>
        <w:widowControl/>
        <w:ind w:left="851" w:firstLine="567"/>
        <w:rPr>
          <w:rFonts w:ascii="Times New Roman" w:hAnsi="Times New Roman" w:cs="Times New Roman"/>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Amax</w:t>
      </w:r>
      <w:proofErr w:type="spellEnd"/>
      <w:r w:rsidRPr="00CA6437">
        <w:rPr>
          <w:rFonts w:ascii="Times New Roman" w:hAnsi="Times New Roman" w:cs="Times New Roman"/>
          <w:sz w:val="26"/>
          <w:szCs w:val="26"/>
        </w:rPr>
        <w:t xml:space="preserve"> -  начальная </w:t>
      </w:r>
      <w:r w:rsidR="006C7F7D">
        <w:rPr>
          <w:rFonts w:ascii="Times New Roman" w:hAnsi="Times New Roman" w:cs="Times New Roman"/>
          <w:sz w:val="26"/>
          <w:szCs w:val="26"/>
        </w:rPr>
        <w:t xml:space="preserve">(максимальная) </w:t>
      </w:r>
      <w:r w:rsidRPr="00CA6437">
        <w:rPr>
          <w:rFonts w:ascii="Times New Roman" w:hAnsi="Times New Roman" w:cs="Times New Roman"/>
          <w:sz w:val="26"/>
          <w:szCs w:val="26"/>
        </w:rPr>
        <w:t>цена договора;</w:t>
      </w:r>
    </w:p>
    <w:p w:rsidR="007A5F6F" w:rsidRPr="00CA6437" w:rsidRDefault="007A5F6F" w:rsidP="00CA6437">
      <w:pPr>
        <w:pStyle w:val="ConsPlusNonformat"/>
        <w:widowControl/>
        <w:ind w:left="851" w:firstLine="567"/>
        <w:rPr>
          <w:rFonts w:ascii="Times New Roman" w:hAnsi="Times New Roman" w:cs="Times New Roman"/>
          <w:b/>
          <w:i/>
          <w:sz w:val="26"/>
          <w:szCs w:val="26"/>
        </w:rPr>
      </w:pPr>
    </w:p>
    <w:p w:rsidR="007A5F6F" w:rsidRPr="00CA6437" w:rsidRDefault="007A5F6F" w:rsidP="00CA6437">
      <w:pPr>
        <w:pStyle w:val="ConsPlusNonformat"/>
        <w:widowControl/>
        <w:ind w:left="851" w:firstLine="567"/>
        <w:rPr>
          <w:rFonts w:ascii="Times New Roman" w:hAnsi="Times New Roman" w:cs="Times New Roman"/>
          <w:sz w:val="26"/>
          <w:szCs w:val="26"/>
        </w:rPr>
      </w:pPr>
      <w:proofErr w:type="spellStart"/>
      <w:r w:rsidRPr="00CA6437">
        <w:rPr>
          <w:rFonts w:ascii="Times New Roman" w:hAnsi="Times New Roman" w:cs="Times New Roman"/>
          <w:b/>
          <w:i/>
          <w:sz w:val="26"/>
          <w:szCs w:val="26"/>
        </w:rPr>
        <w:t>Ai</w:t>
      </w:r>
      <w:proofErr w:type="spellEnd"/>
      <w:r w:rsidRPr="00CA6437">
        <w:rPr>
          <w:rFonts w:ascii="Times New Roman" w:hAnsi="Times New Roman" w:cs="Times New Roman"/>
          <w:sz w:val="26"/>
          <w:szCs w:val="26"/>
        </w:rPr>
        <w:t xml:space="preserve"> -  цена договора, предложенная  i-м участником.</w:t>
      </w:r>
    </w:p>
    <w:p w:rsidR="007A5F6F" w:rsidRPr="00B96CCF" w:rsidRDefault="007A5F6F" w:rsidP="007A5F6F">
      <w:pPr>
        <w:pStyle w:val="ConsPlusNonformat"/>
        <w:widowControl/>
        <w:ind w:firstLine="567"/>
        <w:rPr>
          <w:rFonts w:ascii="Times New Roman" w:hAnsi="Times New Roman" w:cs="Times New Roman"/>
          <w:sz w:val="28"/>
          <w:szCs w:val="28"/>
        </w:rPr>
      </w:pPr>
    </w:p>
    <w:p w:rsidR="007A5F6F" w:rsidRPr="007A5F6F" w:rsidRDefault="007A5F6F" w:rsidP="007A5F6F">
      <w:pPr>
        <w:pStyle w:val="3"/>
        <w:numPr>
          <w:ilvl w:val="1"/>
          <w:numId w:val="3"/>
        </w:numPr>
        <w:tabs>
          <w:tab w:val="left" w:pos="993"/>
        </w:tabs>
        <w:spacing w:line="240" w:lineRule="auto"/>
        <w:rPr>
          <w:sz w:val="26"/>
          <w:szCs w:val="26"/>
        </w:rPr>
      </w:pPr>
      <w:r w:rsidRPr="007A5F6F">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7A5F6F" w:rsidRPr="00B96CCF" w:rsidRDefault="007A5F6F" w:rsidP="007A5F6F">
      <w:pPr>
        <w:pStyle w:val="ac"/>
      </w:pPr>
    </w:p>
    <w:p w:rsidR="001F12FE" w:rsidRDefault="001F12FE" w:rsidP="001F12FE">
      <w:pPr>
        <w:pStyle w:val="3"/>
        <w:numPr>
          <w:ilvl w:val="1"/>
          <w:numId w:val="3"/>
        </w:numPr>
        <w:tabs>
          <w:tab w:val="left" w:pos="993"/>
        </w:tabs>
        <w:spacing w:line="240" w:lineRule="auto"/>
        <w:rPr>
          <w:sz w:val="26"/>
          <w:szCs w:val="26"/>
        </w:rPr>
      </w:pPr>
      <w:r w:rsidRPr="001F12FE">
        <w:rPr>
          <w:sz w:val="26"/>
          <w:szCs w:val="26"/>
        </w:rPr>
        <w:t>Для получения итогового рейтинга по заявке</w:t>
      </w:r>
      <w:r w:rsidR="00314E3B">
        <w:rPr>
          <w:sz w:val="26"/>
          <w:szCs w:val="26"/>
        </w:rPr>
        <w:t>,</w:t>
      </w:r>
      <w:r w:rsidRPr="001F12FE">
        <w:rPr>
          <w:sz w:val="26"/>
          <w:szCs w:val="26"/>
        </w:rPr>
        <w:t xml:space="preserve"> рейтинг, присуждаемый этой заявке по каждому из критериев, умножается на соответствующую каждому критерию значимость.</w:t>
      </w:r>
    </w:p>
    <w:p w:rsidR="00314E3B" w:rsidRDefault="00314E3B" w:rsidP="00314E3B">
      <w:pPr>
        <w:pStyle w:val="ac"/>
        <w:rPr>
          <w:sz w:val="26"/>
          <w:szCs w:val="26"/>
        </w:rPr>
      </w:pPr>
    </w:p>
    <w:p w:rsidR="007A5F6F" w:rsidRPr="009B06C7" w:rsidRDefault="00314E3B" w:rsidP="007A5F6F">
      <w:pPr>
        <w:pStyle w:val="3"/>
        <w:numPr>
          <w:ilvl w:val="1"/>
          <w:numId w:val="3"/>
        </w:numPr>
        <w:tabs>
          <w:tab w:val="left" w:pos="993"/>
        </w:tabs>
        <w:spacing w:line="240" w:lineRule="auto"/>
        <w:rPr>
          <w:sz w:val="26"/>
          <w:szCs w:val="26"/>
        </w:rPr>
      </w:pPr>
      <w:r>
        <w:rPr>
          <w:sz w:val="26"/>
          <w:szCs w:val="26"/>
        </w:rPr>
        <w:t>П</w:t>
      </w:r>
      <w:r w:rsidR="007A5F6F" w:rsidRPr="009B06C7">
        <w:rPr>
          <w:sz w:val="26"/>
          <w:szCs w:val="26"/>
        </w:rPr>
        <w:t xml:space="preserve">обедителем запроса предложений признается участник, который предложил </w:t>
      </w:r>
      <w:r w:rsidR="00CA6437" w:rsidRPr="009B06C7">
        <w:rPr>
          <w:sz w:val="26"/>
          <w:szCs w:val="26"/>
        </w:rPr>
        <w:t>лучшие условия договора</w:t>
      </w:r>
      <w:r w:rsidR="007A5F6F" w:rsidRPr="009B06C7">
        <w:rPr>
          <w:sz w:val="26"/>
          <w:szCs w:val="26"/>
        </w:rPr>
        <w:t xml:space="preserve"> и заявке которого присвоен первый номер.</w:t>
      </w:r>
    </w:p>
    <w:p w:rsidR="007A5F6F" w:rsidRPr="009B06C7"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p>
    <w:p w:rsidR="00AD3ED8" w:rsidRPr="009B06C7" w:rsidRDefault="00AD3ED8" w:rsidP="00C902BF">
      <w:pPr>
        <w:pStyle w:val="3"/>
        <w:numPr>
          <w:ilvl w:val="1"/>
          <w:numId w:val="3"/>
        </w:numPr>
        <w:tabs>
          <w:tab w:val="left" w:pos="993"/>
        </w:tabs>
        <w:spacing w:line="240" w:lineRule="auto"/>
        <w:rPr>
          <w:sz w:val="26"/>
          <w:szCs w:val="26"/>
        </w:rPr>
      </w:pPr>
      <w:r w:rsidRPr="009B06C7">
        <w:rPr>
          <w:sz w:val="26"/>
          <w:szCs w:val="26"/>
        </w:rPr>
        <w:lastRenderedPageBreak/>
        <w:t xml:space="preserve"> </w:t>
      </w:r>
      <w:proofErr w:type="gramStart"/>
      <w:r w:rsidRPr="009B06C7">
        <w:rPr>
          <w:sz w:val="26"/>
          <w:szCs w:val="26"/>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9B06C7">
        <w:rPr>
          <w:sz w:val="26"/>
          <w:szCs w:val="26"/>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9B06C7" w:rsidRDefault="00AD3ED8" w:rsidP="003B33FA">
      <w:pPr>
        <w:pStyle w:val="3"/>
        <w:numPr>
          <w:ilvl w:val="0"/>
          <w:numId w:val="0"/>
        </w:numPr>
        <w:tabs>
          <w:tab w:val="left" w:pos="993"/>
        </w:tabs>
        <w:spacing w:line="240" w:lineRule="auto"/>
        <w:ind w:left="792"/>
        <w:rPr>
          <w:sz w:val="26"/>
          <w:szCs w:val="26"/>
        </w:rPr>
      </w:pPr>
    </w:p>
    <w:p w:rsidR="00AD3ED8" w:rsidRPr="009B06C7" w:rsidRDefault="00AD3ED8" w:rsidP="00C902BF">
      <w:pPr>
        <w:pStyle w:val="3"/>
        <w:numPr>
          <w:ilvl w:val="1"/>
          <w:numId w:val="3"/>
        </w:numPr>
        <w:tabs>
          <w:tab w:val="left" w:pos="993"/>
        </w:tabs>
        <w:spacing w:line="240" w:lineRule="auto"/>
        <w:rPr>
          <w:sz w:val="26"/>
          <w:szCs w:val="26"/>
        </w:rPr>
      </w:pPr>
      <w:r w:rsidRPr="009B06C7">
        <w:rPr>
          <w:sz w:val="26"/>
          <w:szCs w:val="26"/>
        </w:rPr>
        <w:t xml:space="preserve"> В случае</w:t>
      </w:r>
      <w:proofErr w:type="gramStart"/>
      <w:r w:rsidRPr="009B06C7">
        <w:rPr>
          <w:sz w:val="26"/>
          <w:szCs w:val="26"/>
        </w:rPr>
        <w:t>,</w:t>
      </w:r>
      <w:proofErr w:type="gramEnd"/>
      <w:r w:rsidRPr="009B06C7">
        <w:rPr>
          <w:sz w:val="26"/>
          <w:szCs w:val="26"/>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9B06C7">
        <w:rPr>
          <w:sz w:val="26"/>
          <w:szCs w:val="26"/>
        </w:rPr>
        <w:t>участника запроса предложений</w:t>
      </w:r>
      <w:r w:rsidRPr="009B06C7">
        <w:rPr>
          <w:sz w:val="26"/>
          <w:szCs w:val="26"/>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Pr>
          <w:sz w:val="26"/>
          <w:szCs w:val="26"/>
        </w:rPr>
        <w:t xml:space="preserve">может быть </w:t>
      </w:r>
      <w:r w:rsidRPr="009B06C7">
        <w:rPr>
          <w:sz w:val="26"/>
          <w:szCs w:val="26"/>
        </w:rPr>
        <w:t>заклю</w:t>
      </w:r>
      <w:r w:rsidR="00B16913">
        <w:rPr>
          <w:sz w:val="26"/>
          <w:szCs w:val="26"/>
        </w:rPr>
        <w:t>чен</w:t>
      </w:r>
      <w:r w:rsidRPr="009B06C7">
        <w:rPr>
          <w:sz w:val="26"/>
          <w:szCs w:val="26"/>
        </w:rPr>
        <w:t xml:space="preserve"> договор.</w:t>
      </w:r>
    </w:p>
    <w:p w:rsidR="00AD3ED8" w:rsidRPr="00BD1EED" w:rsidRDefault="00AD3ED8"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613654" w:rsidP="00C902BF">
      <w:pPr>
        <w:pStyle w:val="ac"/>
        <w:numPr>
          <w:ilvl w:val="0"/>
          <w:numId w:val="4"/>
        </w:numPr>
        <w:rPr>
          <w:sz w:val="26"/>
          <w:szCs w:val="26"/>
        </w:rPr>
      </w:pPr>
      <w:r>
        <w:rPr>
          <w:sz w:val="26"/>
          <w:szCs w:val="26"/>
        </w:rPr>
        <w:t>Договор обязательного страхования гражданской ответственности владельцев транспортных средств</w:t>
      </w:r>
      <w:r w:rsidR="00B03095" w:rsidRPr="00BD1EED">
        <w:rPr>
          <w:sz w:val="26"/>
          <w:szCs w:val="26"/>
        </w:rPr>
        <w:t xml:space="preserve"> </w:t>
      </w:r>
      <w:r w:rsidR="002326FB" w:rsidRPr="00BD1EED">
        <w:rPr>
          <w:sz w:val="26"/>
          <w:szCs w:val="26"/>
        </w:rPr>
        <w:t>(проект);</w:t>
      </w:r>
    </w:p>
    <w:p w:rsidR="00AA1E67" w:rsidRDefault="002326FB" w:rsidP="00C902BF">
      <w:pPr>
        <w:pStyle w:val="ac"/>
        <w:numPr>
          <w:ilvl w:val="0"/>
          <w:numId w:val="4"/>
        </w:numPr>
        <w:rPr>
          <w:sz w:val="26"/>
          <w:szCs w:val="26"/>
        </w:rPr>
      </w:pPr>
      <w:r w:rsidRPr="00BD1EED">
        <w:rPr>
          <w:sz w:val="26"/>
          <w:szCs w:val="26"/>
        </w:rPr>
        <w:t>Заявка на участие в запросе предложений.</w:t>
      </w:r>
    </w:p>
    <w:p w:rsidR="00991BDC" w:rsidRDefault="00991BDC" w:rsidP="00991BDC">
      <w:pPr>
        <w:jc w:val="right"/>
        <w:rPr>
          <w:b/>
          <w:bCs/>
        </w:rPr>
      </w:pPr>
    </w:p>
    <w:sectPr w:rsidR="00991BDC" w:rsidSect="00A97929">
      <w:footerReference w:type="default" r:id="rId15"/>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0A9" w:rsidRDefault="00EA40A9" w:rsidP="00C4121A">
      <w:pPr>
        <w:spacing w:after="0" w:line="240" w:lineRule="auto"/>
      </w:pPr>
      <w:r>
        <w:separator/>
      </w:r>
    </w:p>
  </w:endnote>
  <w:endnote w:type="continuationSeparator" w:id="0">
    <w:p w:rsidR="00EA40A9" w:rsidRDefault="00EA40A9"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FD1870" w:rsidRDefault="009C0E59">
        <w:pPr>
          <w:pStyle w:val="af"/>
          <w:jc w:val="right"/>
        </w:pPr>
        <w:fldSimple w:instr=" PAGE   \* MERGEFORMAT ">
          <w:r w:rsidR="005E27CA">
            <w:rPr>
              <w:noProof/>
            </w:rPr>
            <w:t>10</w:t>
          </w:r>
        </w:fldSimple>
      </w:p>
    </w:sdtContent>
  </w:sdt>
  <w:p w:rsidR="00FD1870" w:rsidRDefault="00FD187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0A9" w:rsidRDefault="00EA40A9" w:rsidP="00C4121A">
      <w:pPr>
        <w:spacing w:after="0" w:line="240" w:lineRule="auto"/>
      </w:pPr>
      <w:r>
        <w:separator/>
      </w:r>
    </w:p>
  </w:footnote>
  <w:footnote w:type="continuationSeparator" w:id="0">
    <w:p w:rsidR="00EA40A9" w:rsidRDefault="00EA40A9"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373CA3"/>
    <w:multiLevelType w:val="hybridMultilevel"/>
    <w:tmpl w:val="D3E697D2"/>
    <w:lvl w:ilvl="0" w:tplc="FFFFFFFF">
      <w:start w:val="1"/>
      <w:numFmt w:val="decimal"/>
      <w:isLgl/>
      <w:lvlText w:val="2.1.2.%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C2027B7"/>
    <w:multiLevelType w:val="hybridMultilevel"/>
    <w:tmpl w:val="AEC8CF6A"/>
    <w:lvl w:ilvl="0" w:tplc="FFFFFFFF">
      <w:start w:val="1"/>
      <w:numFmt w:val="bullet"/>
      <w:lvlText w:val="-"/>
      <w:lvlJc w:val="left"/>
      <w:pPr>
        <w:tabs>
          <w:tab w:val="num" w:pos="1344"/>
        </w:tabs>
        <w:ind w:left="1344" w:hanging="360"/>
      </w:pPr>
      <w:rPr>
        <w:rFonts w:ascii="Times New Roman" w:hAnsi="Times New Roman" w:cs="Times New Roman" w:hint="default"/>
        <w:b w:val="0"/>
        <w:i w:val="0"/>
        <w:sz w:val="28"/>
        <w:szCs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7"/>
  </w:num>
  <w:num w:numId="5">
    <w:abstractNumId w:val="4"/>
  </w:num>
  <w:num w:numId="6">
    <w:abstractNumId w:val="10"/>
  </w:num>
  <w:num w:numId="7">
    <w:abstractNumId w:val="2"/>
  </w:num>
  <w:num w:numId="8">
    <w:abstractNumId w:val="5"/>
  </w:num>
  <w:num w:numId="9">
    <w:abstractNumId w:val="1"/>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9"/>
  </w:num>
  <w:num w:numId="23">
    <w:abstractNumId w:val="5"/>
  </w:num>
  <w:num w:numId="24">
    <w:abstractNumId w:val="5"/>
  </w:num>
  <w:num w:numId="25">
    <w:abstractNumId w:val="5"/>
  </w:num>
  <w:num w:numId="26">
    <w:abstractNumId w:val="8"/>
  </w:num>
  <w:num w:numId="27">
    <w:abstractNumId w:val="11"/>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6AC8"/>
    <w:rsid w:val="00013342"/>
    <w:rsid w:val="000163D2"/>
    <w:rsid w:val="00020073"/>
    <w:rsid w:val="000217C5"/>
    <w:rsid w:val="00031EE0"/>
    <w:rsid w:val="00033311"/>
    <w:rsid w:val="0003582B"/>
    <w:rsid w:val="00045367"/>
    <w:rsid w:val="0005503B"/>
    <w:rsid w:val="00060A5B"/>
    <w:rsid w:val="00072EB7"/>
    <w:rsid w:val="00075ADD"/>
    <w:rsid w:val="00082324"/>
    <w:rsid w:val="00083E26"/>
    <w:rsid w:val="000925A7"/>
    <w:rsid w:val="00094591"/>
    <w:rsid w:val="00096925"/>
    <w:rsid w:val="00097893"/>
    <w:rsid w:val="00097C8E"/>
    <w:rsid w:val="000A4D22"/>
    <w:rsid w:val="000C018F"/>
    <w:rsid w:val="000C040C"/>
    <w:rsid w:val="000C04DB"/>
    <w:rsid w:val="000C1F8C"/>
    <w:rsid w:val="000E33A1"/>
    <w:rsid w:val="000E3552"/>
    <w:rsid w:val="000E704D"/>
    <w:rsid w:val="000F286C"/>
    <w:rsid w:val="001026BE"/>
    <w:rsid w:val="0010660B"/>
    <w:rsid w:val="00110254"/>
    <w:rsid w:val="00110D3D"/>
    <w:rsid w:val="001119D3"/>
    <w:rsid w:val="00117EEA"/>
    <w:rsid w:val="00126198"/>
    <w:rsid w:val="001276B7"/>
    <w:rsid w:val="00131124"/>
    <w:rsid w:val="00135EAA"/>
    <w:rsid w:val="00142F1B"/>
    <w:rsid w:val="001512D9"/>
    <w:rsid w:val="00174CE9"/>
    <w:rsid w:val="0018072D"/>
    <w:rsid w:val="00181A6A"/>
    <w:rsid w:val="00183879"/>
    <w:rsid w:val="001844D6"/>
    <w:rsid w:val="0019525F"/>
    <w:rsid w:val="001A31DA"/>
    <w:rsid w:val="001B28EC"/>
    <w:rsid w:val="001B3306"/>
    <w:rsid w:val="001B60EF"/>
    <w:rsid w:val="001B789D"/>
    <w:rsid w:val="001D7F82"/>
    <w:rsid w:val="001E0B0E"/>
    <w:rsid w:val="001F01F8"/>
    <w:rsid w:val="001F12FE"/>
    <w:rsid w:val="001F2EF5"/>
    <w:rsid w:val="00206301"/>
    <w:rsid w:val="00217E98"/>
    <w:rsid w:val="00217EC1"/>
    <w:rsid w:val="00223FFA"/>
    <w:rsid w:val="00230B20"/>
    <w:rsid w:val="002326FB"/>
    <w:rsid w:val="00234AD3"/>
    <w:rsid w:val="00236DA7"/>
    <w:rsid w:val="00246891"/>
    <w:rsid w:val="0026523E"/>
    <w:rsid w:val="002663F3"/>
    <w:rsid w:val="00275155"/>
    <w:rsid w:val="00276BBF"/>
    <w:rsid w:val="00281E2D"/>
    <w:rsid w:val="00286E70"/>
    <w:rsid w:val="0029067C"/>
    <w:rsid w:val="00293497"/>
    <w:rsid w:val="00293639"/>
    <w:rsid w:val="00294138"/>
    <w:rsid w:val="002A0B02"/>
    <w:rsid w:val="002A4268"/>
    <w:rsid w:val="002A69A7"/>
    <w:rsid w:val="002B1DD1"/>
    <w:rsid w:val="002B3EC9"/>
    <w:rsid w:val="002C02B1"/>
    <w:rsid w:val="002C3C17"/>
    <w:rsid w:val="002C765A"/>
    <w:rsid w:val="002D22DB"/>
    <w:rsid w:val="002D2DB9"/>
    <w:rsid w:val="002D54D1"/>
    <w:rsid w:val="002E78D4"/>
    <w:rsid w:val="002F1D6D"/>
    <w:rsid w:val="002F5221"/>
    <w:rsid w:val="002F7EBC"/>
    <w:rsid w:val="00301070"/>
    <w:rsid w:val="00305FA4"/>
    <w:rsid w:val="0030724B"/>
    <w:rsid w:val="00313BA2"/>
    <w:rsid w:val="00314E3B"/>
    <w:rsid w:val="00321DB9"/>
    <w:rsid w:val="00323EA3"/>
    <w:rsid w:val="0033070C"/>
    <w:rsid w:val="003325D0"/>
    <w:rsid w:val="00337640"/>
    <w:rsid w:val="003605FC"/>
    <w:rsid w:val="003651A7"/>
    <w:rsid w:val="003653FD"/>
    <w:rsid w:val="003803B3"/>
    <w:rsid w:val="003972CC"/>
    <w:rsid w:val="003A0327"/>
    <w:rsid w:val="003B0998"/>
    <w:rsid w:val="003B13EB"/>
    <w:rsid w:val="003B33FA"/>
    <w:rsid w:val="003B65D2"/>
    <w:rsid w:val="003C1345"/>
    <w:rsid w:val="003D09DB"/>
    <w:rsid w:val="003E4F60"/>
    <w:rsid w:val="003E6B0D"/>
    <w:rsid w:val="003F1FCE"/>
    <w:rsid w:val="00401F9E"/>
    <w:rsid w:val="0041384D"/>
    <w:rsid w:val="00422C43"/>
    <w:rsid w:val="00424014"/>
    <w:rsid w:val="004256C6"/>
    <w:rsid w:val="004304D8"/>
    <w:rsid w:val="00432086"/>
    <w:rsid w:val="00440FC3"/>
    <w:rsid w:val="00450E09"/>
    <w:rsid w:val="00451637"/>
    <w:rsid w:val="00456A1A"/>
    <w:rsid w:val="004627B7"/>
    <w:rsid w:val="004634A2"/>
    <w:rsid w:val="004757D8"/>
    <w:rsid w:val="00476E28"/>
    <w:rsid w:val="00481CEB"/>
    <w:rsid w:val="004849AA"/>
    <w:rsid w:val="004901C9"/>
    <w:rsid w:val="004A0F25"/>
    <w:rsid w:val="004A10C0"/>
    <w:rsid w:val="004A5DEE"/>
    <w:rsid w:val="004B3DB5"/>
    <w:rsid w:val="004C27CF"/>
    <w:rsid w:val="004C35BE"/>
    <w:rsid w:val="004C6D8F"/>
    <w:rsid w:val="004E315A"/>
    <w:rsid w:val="004E3B98"/>
    <w:rsid w:val="004F1AD8"/>
    <w:rsid w:val="004F58B1"/>
    <w:rsid w:val="005033D3"/>
    <w:rsid w:val="00505E0C"/>
    <w:rsid w:val="00506EF8"/>
    <w:rsid w:val="0052388F"/>
    <w:rsid w:val="005260ED"/>
    <w:rsid w:val="00526608"/>
    <w:rsid w:val="00533C50"/>
    <w:rsid w:val="00537BC7"/>
    <w:rsid w:val="005411F9"/>
    <w:rsid w:val="00546201"/>
    <w:rsid w:val="00555866"/>
    <w:rsid w:val="005852A6"/>
    <w:rsid w:val="00594A0D"/>
    <w:rsid w:val="005A6F29"/>
    <w:rsid w:val="005B1E49"/>
    <w:rsid w:val="005B3790"/>
    <w:rsid w:val="005C427A"/>
    <w:rsid w:val="005C6363"/>
    <w:rsid w:val="005D4B84"/>
    <w:rsid w:val="005E27CA"/>
    <w:rsid w:val="005E2EA8"/>
    <w:rsid w:val="005E6E01"/>
    <w:rsid w:val="005F6A2F"/>
    <w:rsid w:val="005F756B"/>
    <w:rsid w:val="00600042"/>
    <w:rsid w:val="00600064"/>
    <w:rsid w:val="00602380"/>
    <w:rsid w:val="00612B17"/>
    <w:rsid w:val="006130DD"/>
    <w:rsid w:val="00613654"/>
    <w:rsid w:val="00625C33"/>
    <w:rsid w:val="00627253"/>
    <w:rsid w:val="00647F1D"/>
    <w:rsid w:val="006524F3"/>
    <w:rsid w:val="00653C20"/>
    <w:rsid w:val="0065438E"/>
    <w:rsid w:val="00664345"/>
    <w:rsid w:val="00671C15"/>
    <w:rsid w:val="00694197"/>
    <w:rsid w:val="00696F51"/>
    <w:rsid w:val="006B0596"/>
    <w:rsid w:val="006C0ADD"/>
    <w:rsid w:val="006C3C55"/>
    <w:rsid w:val="006C6D5C"/>
    <w:rsid w:val="006C7F7D"/>
    <w:rsid w:val="006D6B13"/>
    <w:rsid w:val="006D75EE"/>
    <w:rsid w:val="006F314C"/>
    <w:rsid w:val="006F5BE6"/>
    <w:rsid w:val="006F7D58"/>
    <w:rsid w:val="00704FF0"/>
    <w:rsid w:val="0070629F"/>
    <w:rsid w:val="00711C71"/>
    <w:rsid w:val="0072349F"/>
    <w:rsid w:val="00731760"/>
    <w:rsid w:val="00732541"/>
    <w:rsid w:val="00735305"/>
    <w:rsid w:val="007372DD"/>
    <w:rsid w:val="0074160A"/>
    <w:rsid w:val="00744614"/>
    <w:rsid w:val="007477DD"/>
    <w:rsid w:val="00750341"/>
    <w:rsid w:val="00750DA1"/>
    <w:rsid w:val="00753CD6"/>
    <w:rsid w:val="00761475"/>
    <w:rsid w:val="00794446"/>
    <w:rsid w:val="007A07EC"/>
    <w:rsid w:val="007A5F6F"/>
    <w:rsid w:val="007A7390"/>
    <w:rsid w:val="007C0699"/>
    <w:rsid w:val="007C6397"/>
    <w:rsid w:val="007C65E4"/>
    <w:rsid w:val="007C7499"/>
    <w:rsid w:val="007D0407"/>
    <w:rsid w:val="007D077C"/>
    <w:rsid w:val="007D20B9"/>
    <w:rsid w:val="007D3C6F"/>
    <w:rsid w:val="007D6E22"/>
    <w:rsid w:val="007E078C"/>
    <w:rsid w:val="007E0C8E"/>
    <w:rsid w:val="007E2AC0"/>
    <w:rsid w:val="007F110B"/>
    <w:rsid w:val="007F3D5E"/>
    <w:rsid w:val="007F75ED"/>
    <w:rsid w:val="007F7B5E"/>
    <w:rsid w:val="008022E7"/>
    <w:rsid w:val="00811182"/>
    <w:rsid w:val="0081548B"/>
    <w:rsid w:val="00816729"/>
    <w:rsid w:val="00840B6D"/>
    <w:rsid w:val="00847218"/>
    <w:rsid w:val="008513EB"/>
    <w:rsid w:val="008556BD"/>
    <w:rsid w:val="00856500"/>
    <w:rsid w:val="00856D30"/>
    <w:rsid w:val="00873A7C"/>
    <w:rsid w:val="00875C61"/>
    <w:rsid w:val="00884746"/>
    <w:rsid w:val="00892A63"/>
    <w:rsid w:val="00893BB5"/>
    <w:rsid w:val="00893E2A"/>
    <w:rsid w:val="00896C3F"/>
    <w:rsid w:val="008A2A99"/>
    <w:rsid w:val="008A5B29"/>
    <w:rsid w:val="008B79F6"/>
    <w:rsid w:val="008C05C9"/>
    <w:rsid w:val="008C56CD"/>
    <w:rsid w:val="008C623C"/>
    <w:rsid w:val="008D53BE"/>
    <w:rsid w:val="008E4564"/>
    <w:rsid w:val="008F3DD4"/>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51B66"/>
    <w:rsid w:val="00954DDC"/>
    <w:rsid w:val="0096019B"/>
    <w:rsid w:val="0096120B"/>
    <w:rsid w:val="00970033"/>
    <w:rsid w:val="0097097B"/>
    <w:rsid w:val="0098124F"/>
    <w:rsid w:val="00981F5B"/>
    <w:rsid w:val="009822B8"/>
    <w:rsid w:val="009841C2"/>
    <w:rsid w:val="009845CB"/>
    <w:rsid w:val="0099053C"/>
    <w:rsid w:val="00991BDC"/>
    <w:rsid w:val="00993893"/>
    <w:rsid w:val="009B06C7"/>
    <w:rsid w:val="009B5709"/>
    <w:rsid w:val="009C0E59"/>
    <w:rsid w:val="009D1EDB"/>
    <w:rsid w:val="009D2758"/>
    <w:rsid w:val="009E4991"/>
    <w:rsid w:val="009F2F94"/>
    <w:rsid w:val="009F5B26"/>
    <w:rsid w:val="00A203B8"/>
    <w:rsid w:val="00A31178"/>
    <w:rsid w:val="00A431E5"/>
    <w:rsid w:val="00A551FE"/>
    <w:rsid w:val="00A55A3F"/>
    <w:rsid w:val="00A57ED5"/>
    <w:rsid w:val="00A603A6"/>
    <w:rsid w:val="00A610B0"/>
    <w:rsid w:val="00A61414"/>
    <w:rsid w:val="00A63F28"/>
    <w:rsid w:val="00A654F5"/>
    <w:rsid w:val="00A80EAF"/>
    <w:rsid w:val="00A8659B"/>
    <w:rsid w:val="00A93399"/>
    <w:rsid w:val="00A9792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B3BBC"/>
    <w:rsid w:val="00BD1D7C"/>
    <w:rsid w:val="00BD1EED"/>
    <w:rsid w:val="00BE186C"/>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659D2"/>
    <w:rsid w:val="00C76682"/>
    <w:rsid w:val="00C85853"/>
    <w:rsid w:val="00C902BF"/>
    <w:rsid w:val="00C9324C"/>
    <w:rsid w:val="00C958E4"/>
    <w:rsid w:val="00CA6437"/>
    <w:rsid w:val="00CB0780"/>
    <w:rsid w:val="00CB1A80"/>
    <w:rsid w:val="00CC47C9"/>
    <w:rsid w:val="00CC57F4"/>
    <w:rsid w:val="00CD121B"/>
    <w:rsid w:val="00CD2451"/>
    <w:rsid w:val="00CD2999"/>
    <w:rsid w:val="00CD4CCD"/>
    <w:rsid w:val="00CE5030"/>
    <w:rsid w:val="00CE65FA"/>
    <w:rsid w:val="00CE7ED9"/>
    <w:rsid w:val="00CF05D6"/>
    <w:rsid w:val="00CF436C"/>
    <w:rsid w:val="00D164CA"/>
    <w:rsid w:val="00D17716"/>
    <w:rsid w:val="00D250D5"/>
    <w:rsid w:val="00D27B12"/>
    <w:rsid w:val="00D27E0D"/>
    <w:rsid w:val="00D3127F"/>
    <w:rsid w:val="00D320A4"/>
    <w:rsid w:val="00D4063E"/>
    <w:rsid w:val="00D414D8"/>
    <w:rsid w:val="00D45DBB"/>
    <w:rsid w:val="00D5323B"/>
    <w:rsid w:val="00D60B47"/>
    <w:rsid w:val="00D6172A"/>
    <w:rsid w:val="00D706FB"/>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13D36"/>
    <w:rsid w:val="00E255D8"/>
    <w:rsid w:val="00E32588"/>
    <w:rsid w:val="00E33005"/>
    <w:rsid w:val="00E37BDB"/>
    <w:rsid w:val="00E40F79"/>
    <w:rsid w:val="00E41CE8"/>
    <w:rsid w:val="00E430EA"/>
    <w:rsid w:val="00E44E18"/>
    <w:rsid w:val="00E475FC"/>
    <w:rsid w:val="00E552A6"/>
    <w:rsid w:val="00E65AB5"/>
    <w:rsid w:val="00E75E9B"/>
    <w:rsid w:val="00E8000E"/>
    <w:rsid w:val="00E82F2E"/>
    <w:rsid w:val="00E848E2"/>
    <w:rsid w:val="00E84A3B"/>
    <w:rsid w:val="00E9573E"/>
    <w:rsid w:val="00EA0BEB"/>
    <w:rsid w:val="00EA122D"/>
    <w:rsid w:val="00EA2798"/>
    <w:rsid w:val="00EA40A9"/>
    <w:rsid w:val="00EA765C"/>
    <w:rsid w:val="00EB4347"/>
    <w:rsid w:val="00EC462F"/>
    <w:rsid w:val="00EC49D5"/>
    <w:rsid w:val="00ED5E88"/>
    <w:rsid w:val="00EE1772"/>
    <w:rsid w:val="00EE62C8"/>
    <w:rsid w:val="00EE63DB"/>
    <w:rsid w:val="00EF2CF9"/>
    <w:rsid w:val="00EF4D9E"/>
    <w:rsid w:val="00EF7C42"/>
    <w:rsid w:val="00F018B1"/>
    <w:rsid w:val="00F040B6"/>
    <w:rsid w:val="00F05C54"/>
    <w:rsid w:val="00F14BD5"/>
    <w:rsid w:val="00F17978"/>
    <w:rsid w:val="00F23361"/>
    <w:rsid w:val="00F24EE8"/>
    <w:rsid w:val="00F26152"/>
    <w:rsid w:val="00F27672"/>
    <w:rsid w:val="00F42219"/>
    <w:rsid w:val="00F429E7"/>
    <w:rsid w:val="00F43D22"/>
    <w:rsid w:val="00F45F65"/>
    <w:rsid w:val="00F50BF0"/>
    <w:rsid w:val="00F53B0D"/>
    <w:rsid w:val="00F56B49"/>
    <w:rsid w:val="00F74F71"/>
    <w:rsid w:val="00F84C15"/>
    <w:rsid w:val="00F86437"/>
    <w:rsid w:val="00F973FF"/>
    <w:rsid w:val="00FC083E"/>
    <w:rsid w:val="00FC33B4"/>
    <w:rsid w:val="00FC719B"/>
    <w:rsid w:val="00FD1870"/>
    <w:rsid w:val="00FE0463"/>
    <w:rsid w:val="00FE17E8"/>
    <w:rsid w:val="00FE6363"/>
    <w:rsid w:val="00FF4EB0"/>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39239109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Basmanova.KO@ken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smanova.KO@kene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1FA96-D6AE-47DB-AA3E-65121546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16</Pages>
  <Words>4475</Words>
  <Characters>25508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cp:revision>
  <cp:lastPrinted>2012-07-27T05:14:00Z</cp:lastPrinted>
  <dcterms:created xsi:type="dcterms:W3CDTF">2012-06-29T11:46:00Z</dcterms:created>
  <dcterms:modified xsi:type="dcterms:W3CDTF">2012-07-27T05:32:00Z</dcterms:modified>
</cp:coreProperties>
</file>