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40" w:rsidRDefault="00AC6D40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на поставку экскаватора-погрузчика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(наименование участника закупки)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организации -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E6B85" w:rsidRDefault="009E6B85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E6B85" w:rsidRDefault="009E6B85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13721F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tbl>
      <w:tblPr>
        <w:tblW w:w="9462" w:type="dxa"/>
        <w:tblInd w:w="2" w:type="dxa"/>
        <w:tblLayout w:type="fixed"/>
        <w:tblLook w:val="0000"/>
      </w:tblPr>
      <w:tblGrid>
        <w:gridCol w:w="532"/>
        <w:gridCol w:w="6520"/>
        <w:gridCol w:w="2410"/>
      </w:tblGrid>
      <w:tr w:rsidR="003B5279" w:rsidRPr="00991BDC" w:rsidTr="00915CD3">
        <w:trPr>
          <w:trHeight w:val="100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279" w:rsidRPr="00E24766" w:rsidRDefault="003B5279" w:rsidP="0073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76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47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247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E247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279" w:rsidRPr="00E24766" w:rsidRDefault="003B5279" w:rsidP="0073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76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5279" w:rsidRPr="00E24766" w:rsidRDefault="003B5279" w:rsidP="00731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договора</w:t>
            </w:r>
            <w:r w:rsidRPr="00E247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3B5279" w:rsidRPr="00991BDC" w:rsidTr="00915CD3">
        <w:trPr>
          <w:trHeight w:val="247"/>
        </w:trPr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</w:tcPr>
          <w:p w:rsidR="003B5279" w:rsidRPr="00991BDC" w:rsidRDefault="003B5279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3B5279" w:rsidRDefault="003B5279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экскаватора-погрузчика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JCB</w:t>
            </w:r>
            <w:r w:rsidRPr="003B527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  <w:r w:rsidR="00915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 базовая конструкция 2CX 4WS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Цвет: желтый</w:t>
            </w:r>
            <w:proofErr w:type="gramStart"/>
            <w:r w:rsidRPr="00915CD3">
              <w:rPr>
                <w:sz w:val="22"/>
                <w:szCs w:val="22"/>
              </w:rPr>
              <w:t xml:space="preserve"> ;</w:t>
            </w:r>
            <w:proofErr w:type="gramEnd"/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Год выпуска: 2012;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 xml:space="preserve">- Пробег: 0 км, 0 </w:t>
            </w:r>
            <w:proofErr w:type="spellStart"/>
            <w:r w:rsidRPr="00915CD3">
              <w:rPr>
                <w:sz w:val="22"/>
                <w:szCs w:val="22"/>
              </w:rPr>
              <w:t>моточасов</w:t>
            </w:r>
            <w:proofErr w:type="spellEnd"/>
            <w:r w:rsidRPr="00915CD3">
              <w:rPr>
                <w:sz w:val="22"/>
                <w:szCs w:val="22"/>
              </w:rPr>
              <w:t xml:space="preserve">; 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Габаритные размеры 5130</w:t>
            </w:r>
            <w:r w:rsidRPr="00915CD3">
              <w:rPr>
                <w:sz w:val="22"/>
                <w:szCs w:val="22"/>
                <w:lang w:val="en-US"/>
              </w:rPr>
              <w:t>x</w:t>
            </w:r>
            <w:r w:rsidRPr="00915CD3">
              <w:rPr>
                <w:sz w:val="22"/>
                <w:szCs w:val="22"/>
              </w:rPr>
              <w:t>1850</w:t>
            </w:r>
            <w:r w:rsidRPr="00915CD3">
              <w:rPr>
                <w:sz w:val="22"/>
                <w:szCs w:val="22"/>
                <w:lang w:val="en-US"/>
              </w:rPr>
              <w:t>x</w:t>
            </w:r>
            <w:r w:rsidRPr="00915CD3">
              <w:rPr>
                <w:sz w:val="22"/>
                <w:szCs w:val="22"/>
              </w:rPr>
              <w:t>2720 мм;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Эксплуатационный вес: 5600 кг;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Двигатель мощностью 75 л.</w:t>
            </w:r>
            <w:proofErr w:type="gramStart"/>
            <w:r w:rsidRPr="00915CD3">
              <w:rPr>
                <w:sz w:val="22"/>
                <w:szCs w:val="22"/>
              </w:rPr>
              <w:t>с</w:t>
            </w:r>
            <w:proofErr w:type="gramEnd"/>
            <w:r w:rsidRPr="00915CD3">
              <w:rPr>
                <w:sz w:val="22"/>
                <w:szCs w:val="22"/>
              </w:rPr>
              <w:t>.;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 xml:space="preserve">- Тип двигателя: дизельный; 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Транспортная скорость 30 км/ч.;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КПП: механическая;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spacing w:line="240" w:lineRule="auto"/>
              <w:ind w:left="175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Передний и задний мост ведущие и управляемые;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 xml:space="preserve">- Колеса и шины: GOODYEAR INDUSTRIAL; </w:t>
            </w:r>
            <w:r w:rsidRPr="00915CD3">
              <w:rPr>
                <w:sz w:val="22"/>
                <w:szCs w:val="22"/>
              </w:rPr>
              <w:br/>
              <w:t>- Полностью остекленная кабина;</w:t>
            </w:r>
            <w:r w:rsidRPr="00915CD3">
              <w:rPr>
                <w:sz w:val="22"/>
                <w:szCs w:val="22"/>
              </w:rPr>
              <w:br/>
              <w:t xml:space="preserve">- Ковш экскаваторный стандартного профиля шириной 600 мм; 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 Ковш погрузчика с зубьями  шириной 1850 мм, 0.6 куб. м (челюстной);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Глубина копания: 3050 мм;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Максимальный вылет ковша от поворотной колонки: 3987 мм;</w:t>
            </w:r>
            <w:r w:rsidRPr="00915CD3">
              <w:rPr>
                <w:sz w:val="22"/>
                <w:szCs w:val="22"/>
              </w:rPr>
              <w:br/>
              <w:t xml:space="preserve">-  Гидравлическая разводка для подключения </w:t>
            </w:r>
            <w:proofErr w:type="spellStart"/>
            <w:r w:rsidRPr="00915CD3">
              <w:rPr>
                <w:sz w:val="22"/>
                <w:szCs w:val="22"/>
              </w:rPr>
              <w:t>гидромолота</w:t>
            </w:r>
            <w:proofErr w:type="spellEnd"/>
            <w:r w:rsidRPr="00915CD3">
              <w:rPr>
                <w:sz w:val="22"/>
                <w:szCs w:val="22"/>
              </w:rPr>
              <w:t>;</w:t>
            </w:r>
            <w:r w:rsidRPr="00915CD3">
              <w:rPr>
                <w:sz w:val="22"/>
                <w:szCs w:val="22"/>
              </w:rPr>
              <w:br/>
              <w:t>- Зубья для ковша погрузчика;</w:t>
            </w:r>
            <w:r w:rsidRPr="00915CD3">
              <w:rPr>
                <w:sz w:val="22"/>
                <w:szCs w:val="22"/>
              </w:rPr>
              <w:br/>
              <w:t>- Каретка для быстрой смены задних ковшей и молотов;</w:t>
            </w:r>
          </w:p>
          <w:p w:rsidR="00915CD3" w:rsidRPr="00915CD3" w:rsidRDefault="00915CD3" w:rsidP="00915CD3">
            <w:pPr>
              <w:pStyle w:val="af6"/>
              <w:tabs>
                <w:tab w:val="clear" w:pos="1980"/>
                <w:tab w:val="left" w:pos="1134"/>
              </w:tabs>
              <w:spacing w:line="276" w:lineRule="auto"/>
              <w:ind w:left="175" w:firstLine="0"/>
              <w:rPr>
                <w:sz w:val="22"/>
                <w:szCs w:val="22"/>
              </w:rPr>
            </w:pPr>
            <w:r w:rsidRPr="00915CD3">
              <w:rPr>
                <w:snapToGrid w:val="0"/>
                <w:sz w:val="22"/>
                <w:szCs w:val="22"/>
              </w:rPr>
              <w:t xml:space="preserve">   - Система </w:t>
            </w:r>
            <w:proofErr w:type="spellStart"/>
            <w:r w:rsidRPr="00915CD3">
              <w:rPr>
                <w:snapToGrid w:val="0"/>
                <w:sz w:val="22"/>
                <w:szCs w:val="22"/>
              </w:rPr>
              <w:t>гидродепфирования</w:t>
            </w:r>
            <w:proofErr w:type="spellEnd"/>
            <w:r w:rsidRPr="00915CD3">
              <w:rPr>
                <w:snapToGrid w:val="0"/>
                <w:sz w:val="22"/>
                <w:szCs w:val="22"/>
              </w:rPr>
              <w:t xml:space="preserve"> фронтального ковша (SRS);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Проблесковый маяк оранжевого света;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Два ручных отбойных молотка (вес 12 кг);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Гидравлическая разводка для ручного инструмента;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>- 2 комплекта шлангов для подключения ручного инструмента (длина 10 м);</w:t>
            </w:r>
          </w:p>
          <w:p w:rsidR="00915CD3" w:rsidRPr="00915CD3" w:rsidRDefault="00915CD3" w:rsidP="00915CD3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5"/>
              <w:jc w:val="left"/>
              <w:rPr>
                <w:sz w:val="22"/>
                <w:szCs w:val="22"/>
              </w:rPr>
            </w:pPr>
            <w:r w:rsidRPr="00915CD3">
              <w:rPr>
                <w:sz w:val="22"/>
                <w:szCs w:val="22"/>
              </w:rPr>
              <w:t xml:space="preserve">- </w:t>
            </w:r>
            <w:proofErr w:type="spellStart"/>
            <w:r w:rsidRPr="00915CD3">
              <w:rPr>
                <w:sz w:val="22"/>
                <w:szCs w:val="22"/>
              </w:rPr>
              <w:t>Гидромолот</w:t>
            </w:r>
            <w:proofErr w:type="spellEnd"/>
            <w:r w:rsidRPr="00915CD3">
              <w:rPr>
                <w:sz w:val="22"/>
                <w:szCs w:val="22"/>
              </w:rPr>
              <w:t xml:space="preserve"> НМ 266</w:t>
            </w:r>
            <w:r w:rsidRPr="00915CD3">
              <w:rPr>
                <w:sz w:val="22"/>
                <w:szCs w:val="22"/>
                <w:lang w:val="en-US"/>
              </w:rPr>
              <w:t>Q</w:t>
            </w:r>
            <w:r w:rsidRPr="00915CD3">
              <w:rPr>
                <w:sz w:val="22"/>
                <w:szCs w:val="22"/>
              </w:rPr>
              <w:t>.</w:t>
            </w:r>
          </w:p>
          <w:p w:rsidR="00915CD3" w:rsidRDefault="00915CD3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CD3" w:rsidRPr="00915CD3" w:rsidRDefault="00915CD3" w:rsidP="00C74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279" w:rsidRPr="00991BDC" w:rsidRDefault="003B5279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13721F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договора </w:t>
      </w:r>
      <w:r>
        <w:rPr>
          <w:rStyle w:val="FontStyle60"/>
        </w:rPr>
        <w:t>поставки экскаватора-погрузчика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4C23C3">
      <w:footerReference w:type="default" r:id="rId8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1F" w:rsidRDefault="0016171F" w:rsidP="00C4121A">
      <w:pPr>
        <w:spacing w:after="0" w:line="240" w:lineRule="auto"/>
      </w:pPr>
      <w:r>
        <w:separator/>
      </w:r>
    </w:p>
  </w:endnote>
  <w:endnote w:type="continuationSeparator" w:id="0">
    <w:p w:rsidR="0016171F" w:rsidRDefault="0016171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7E4FD3">
        <w:pPr>
          <w:pStyle w:val="af"/>
          <w:jc w:val="right"/>
        </w:pPr>
        <w:fldSimple w:instr=" PAGE   \* MERGEFORMAT ">
          <w:r w:rsidR="009E6B85">
            <w:rPr>
              <w:noProof/>
            </w:rPr>
            <w:t>29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1F" w:rsidRDefault="0016171F" w:rsidP="00C4121A">
      <w:pPr>
        <w:spacing w:after="0" w:line="240" w:lineRule="auto"/>
      </w:pPr>
      <w:r>
        <w:separator/>
      </w:r>
    </w:p>
  </w:footnote>
  <w:footnote w:type="continuationSeparator" w:id="0">
    <w:p w:rsidR="0016171F" w:rsidRDefault="0016171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6"/>
  </w:num>
  <w:num w:numId="6">
    <w:abstractNumId w:val="14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5"/>
  </w:num>
  <w:num w:numId="12">
    <w:abstractNumId w:val="1"/>
  </w:num>
  <w:num w:numId="13">
    <w:abstractNumId w:val="9"/>
  </w:num>
  <w:num w:numId="14">
    <w:abstractNumId w:val="17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651A7"/>
    <w:rsid w:val="003653FD"/>
    <w:rsid w:val="003803B3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23C3"/>
    <w:rsid w:val="004C35BE"/>
    <w:rsid w:val="004C6D8F"/>
    <w:rsid w:val="004E3B98"/>
    <w:rsid w:val="004F1AD8"/>
    <w:rsid w:val="004F58B1"/>
    <w:rsid w:val="00505E0C"/>
    <w:rsid w:val="00506EF8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40882"/>
    <w:rsid w:val="00647F1D"/>
    <w:rsid w:val="006524F3"/>
    <w:rsid w:val="00653C20"/>
    <w:rsid w:val="0065438E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6D40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3C813-A3C3-4BB9-B93A-2BAFA91E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7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2012-06-26T11:09:00Z</cp:lastPrinted>
  <dcterms:created xsi:type="dcterms:W3CDTF">2012-05-03T04:43:00Z</dcterms:created>
  <dcterms:modified xsi:type="dcterms:W3CDTF">2012-06-26T11:09:00Z</dcterms:modified>
</cp:coreProperties>
</file>