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856500"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01180389"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ПРАВО ЗАКЛЮЧЕНИЯ КРЕДИТНОГО ДОГОВОРА</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№00</w:t>
      </w:r>
      <w:r>
        <w:rPr>
          <w:rFonts w:ascii="Times New Roman" w:hAnsi="Times New Roman"/>
          <w:sz w:val="24"/>
          <w:szCs w:val="24"/>
          <w:lang w:eastAsia="ru-RU"/>
        </w:rPr>
        <w:t>1/</w:t>
      </w:r>
      <w:r w:rsidR="001F01F8">
        <w:rPr>
          <w:rFonts w:ascii="Times New Roman" w:hAnsi="Times New Roman"/>
          <w:sz w:val="24"/>
          <w:szCs w:val="24"/>
          <w:lang w:eastAsia="ru-RU"/>
        </w:rPr>
        <w:t>2012/</w:t>
      </w:r>
      <w:r>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предложений </w:t>
      </w:r>
      <w:r>
        <w:rPr>
          <w:bCs/>
          <w:sz w:val="26"/>
          <w:szCs w:val="26"/>
        </w:rPr>
        <w:t>на право заключения кредитного договора</w:t>
      </w:r>
      <w:r w:rsidRPr="003B33FA">
        <w:rPr>
          <w:bCs/>
          <w:sz w:val="26"/>
          <w:szCs w:val="26"/>
        </w:rPr>
        <w:t xml:space="preserve"> (далее именуемого - «запрос предложений»),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625C33" w:rsidRDefault="003B33FA" w:rsidP="003B33FA">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00625C33" w:rsidRPr="001A61C5">
          <w:rPr>
            <w:rStyle w:val="a5"/>
            <w:bCs/>
            <w:sz w:val="26"/>
            <w:szCs w:val="26"/>
          </w:rPr>
          <w:t>Basmanova.KO@kenet.ru</w:t>
        </w:r>
      </w:hyperlink>
    </w:p>
    <w:p w:rsidR="003B33FA" w:rsidRPr="003B33FA" w:rsidRDefault="003B33FA" w:rsidP="003B33FA">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1F01F8">
        <w:rPr>
          <w:bCs/>
          <w:sz w:val="26"/>
          <w:szCs w:val="26"/>
        </w:rPr>
        <w:t>Басманова</w:t>
      </w:r>
      <w:proofErr w:type="spellEnd"/>
      <w:r w:rsidR="001F01F8">
        <w:rPr>
          <w:bCs/>
          <w:sz w:val="26"/>
          <w:szCs w:val="26"/>
        </w:rPr>
        <w:t xml:space="preserve"> К.О.</w:t>
      </w:r>
    </w:p>
    <w:p w:rsidR="003B33FA" w:rsidRDefault="003B33FA" w:rsidP="003B33FA">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sidR="001F01F8">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Участник запроса предложений</w:t>
      </w:r>
      <w:r w:rsidRPr="003B33FA">
        <w:rPr>
          <w:bCs/>
          <w:sz w:val="26"/>
          <w:szCs w:val="26"/>
        </w:rPr>
        <w:t xml:space="preserve"> - фи</w:t>
      </w:r>
      <w:r w:rsidR="003B13EB">
        <w:rPr>
          <w:bCs/>
          <w:sz w:val="26"/>
          <w:szCs w:val="26"/>
        </w:rPr>
        <w:t>нансовая организация, выразившая</w:t>
      </w:r>
      <w:r w:rsidRPr="003B33FA">
        <w:rPr>
          <w:bCs/>
          <w:sz w:val="26"/>
          <w:szCs w:val="26"/>
        </w:rPr>
        <w:t xml:space="preserve"> заинтересованность в участии в открытом запросе</w:t>
      </w:r>
      <w:r w:rsidR="003B13EB">
        <w:rPr>
          <w:bCs/>
          <w:sz w:val="26"/>
          <w:szCs w:val="26"/>
        </w:rPr>
        <w:t xml:space="preserve"> предложений путем направления з</w:t>
      </w:r>
      <w:r w:rsidRPr="003B33FA">
        <w:rPr>
          <w:bCs/>
          <w:sz w:val="26"/>
          <w:szCs w:val="26"/>
        </w:rPr>
        <w:t>аказчику письменного уведомления о намерении принять участие в процедуре проведения открытого запроса предложений</w:t>
      </w:r>
      <w:r w:rsidR="003B13EB">
        <w:rPr>
          <w:bCs/>
          <w:sz w:val="26"/>
          <w:szCs w:val="26"/>
        </w:rPr>
        <w:t xml:space="preserve"> на право заключения кредитного договора</w:t>
      </w:r>
      <w:r w:rsidRPr="003B33FA">
        <w:rPr>
          <w:bCs/>
          <w:sz w:val="26"/>
          <w:szCs w:val="26"/>
        </w:rPr>
        <w:t>.</w:t>
      </w:r>
      <w:r w:rsidR="003B13EB">
        <w:rPr>
          <w:bCs/>
          <w:sz w:val="26"/>
          <w:szCs w:val="26"/>
        </w:rPr>
        <w:t xml:space="preserve"> </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Заявка на участие в открытом запросе предложений</w:t>
      </w:r>
      <w:r w:rsidRPr="003B33FA">
        <w:rPr>
          <w:bCs/>
          <w:sz w:val="26"/>
          <w:szCs w:val="26"/>
        </w:rPr>
        <w:t xml:space="preserve"> (далее - Заявка) - комплект документов, содержащий предложение Участника размещения заказа,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окументацией открытого запроса предложений.</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Документация открытого запроса предложений</w:t>
      </w:r>
      <w:r w:rsidRPr="003B33FA">
        <w:rPr>
          <w:bCs/>
          <w:sz w:val="26"/>
          <w:szCs w:val="26"/>
        </w:rPr>
        <w:t xml:space="preserve"> (далее - Документация) -</w:t>
      </w:r>
      <w:r w:rsidR="003B13EB">
        <w:rPr>
          <w:bCs/>
          <w:sz w:val="26"/>
          <w:szCs w:val="26"/>
        </w:rPr>
        <w:t xml:space="preserve"> </w:t>
      </w:r>
      <w:r w:rsidRPr="003B33FA">
        <w:rPr>
          <w:bCs/>
          <w:sz w:val="26"/>
          <w:szCs w:val="26"/>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в открытом запросе предложений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предложений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Кредитный д</w:t>
      </w:r>
      <w:r w:rsidR="003B33FA" w:rsidRPr="003B13EB">
        <w:rPr>
          <w:b/>
          <w:bCs/>
          <w:sz w:val="26"/>
          <w:szCs w:val="26"/>
        </w:rPr>
        <w:t>оговор</w:t>
      </w:r>
      <w:r>
        <w:rPr>
          <w:b/>
          <w:bCs/>
          <w:sz w:val="26"/>
          <w:szCs w:val="26"/>
        </w:rPr>
        <w:t>, Договор</w:t>
      </w:r>
      <w:r>
        <w:rPr>
          <w:bCs/>
          <w:sz w:val="26"/>
          <w:szCs w:val="26"/>
        </w:rPr>
        <w:t xml:space="preserve"> - проект д</w:t>
      </w:r>
      <w:r w:rsidR="003B33FA" w:rsidRPr="003B33FA">
        <w:rPr>
          <w:bCs/>
          <w:sz w:val="26"/>
          <w:szCs w:val="26"/>
        </w:rPr>
        <w:t xml:space="preserve">оговора на оказание финансовых услуг по предоставлению </w:t>
      </w:r>
      <w:r w:rsidR="00E41CE8">
        <w:rPr>
          <w:bCs/>
          <w:sz w:val="26"/>
          <w:szCs w:val="26"/>
        </w:rPr>
        <w:t>денежных сре</w:t>
      </w:r>
      <w:proofErr w:type="gramStart"/>
      <w:r w:rsidR="00E41CE8">
        <w:rPr>
          <w:bCs/>
          <w:sz w:val="26"/>
          <w:szCs w:val="26"/>
        </w:rPr>
        <w:t>дств в ф</w:t>
      </w:r>
      <w:proofErr w:type="gramEnd"/>
      <w:r w:rsidR="00E41CE8">
        <w:rPr>
          <w:bCs/>
          <w:sz w:val="26"/>
          <w:szCs w:val="26"/>
        </w:rPr>
        <w:t>орме разового кредита</w:t>
      </w:r>
      <w:r w:rsidR="003B33FA" w:rsidRPr="003B33FA">
        <w:rPr>
          <w:bCs/>
          <w:sz w:val="26"/>
          <w:szCs w:val="26"/>
        </w:rPr>
        <w:t>.</w:t>
      </w:r>
    </w:p>
    <w:p w:rsidR="003B13EB" w:rsidRDefault="003B13EB" w:rsidP="003B13EB">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Начальная (максимальная) цена договора</w:t>
      </w:r>
      <w:r w:rsidRPr="003B33FA">
        <w:rPr>
          <w:bCs/>
          <w:sz w:val="26"/>
          <w:szCs w:val="26"/>
        </w:rPr>
        <w:t xml:space="preserve"> - предельная цена финансовых услуг, являющихся предмето</w:t>
      </w:r>
      <w:r w:rsidR="00E41CE8">
        <w:rPr>
          <w:bCs/>
          <w:sz w:val="26"/>
          <w:szCs w:val="26"/>
        </w:rPr>
        <w:t>м открытого запроса предложений</w:t>
      </w:r>
      <w:r w:rsidRPr="003B33FA">
        <w:rPr>
          <w:bCs/>
          <w:sz w:val="26"/>
          <w:szCs w:val="26"/>
        </w:rPr>
        <w:t>.</w:t>
      </w:r>
    </w:p>
    <w:p w:rsidR="003B13EB" w:rsidRDefault="003B13EB" w:rsidP="003B13EB">
      <w:pPr>
        <w:pStyle w:val="ac"/>
        <w:rPr>
          <w:bCs/>
          <w:sz w:val="26"/>
          <w:szCs w:val="26"/>
        </w:rPr>
      </w:pPr>
    </w:p>
    <w:p w:rsidR="003B13EB" w:rsidRPr="003B33FA" w:rsidRDefault="003B13EB" w:rsidP="003B13EB">
      <w:pPr>
        <w:pStyle w:val="3"/>
        <w:numPr>
          <w:ilvl w:val="0"/>
          <w:numId w:val="0"/>
        </w:numPr>
        <w:spacing w:line="240" w:lineRule="auto"/>
        <w:ind w:left="1701" w:hanging="567"/>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1F01F8" w:rsidRDefault="00AA1E67" w:rsidP="00C902BF">
      <w:pPr>
        <w:pStyle w:val="3"/>
        <w:numPr>
          <w:ilvl w:val="1"/>
          <w:numId w:val="3"/>
        </w:numPr>
        <w:spacing w:line="240" w:lineRule="auto"/>
        <w:rPr>
          <w:sz w:val="26"/>
          <w:szCs w:val="26"/>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293639" w:rsidRPr="00BD1EED">
        <w:rPr>
          <w:sz w:val="26"/>
          <w:szCs w:val="26"/>
        </w:rPr>
        <w:t>предложений</w:t>
      </w:r>
      <w:r w:rsidR="00DA4AFC" w:rsidRPr="00BD1EED">
        <w:rPr>
          <w:sz w:val="26"/>
          <w:szCs w:val="26"/>
        </w:rPr>
        <w:t xml:space="preserve"> </w:t>
      </w:r>
      <w:r w:rsidR="00DA4AFC" w:rsidRPr="001F01F8">
        <w:rPr>
          <w:sz w:val="26"/>
          <w:szCs w:val="26"/>
        </w:rPr>
        <w:t>на право заключения кредитного договора.</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293639" w:rsidRPr="00BD1EED">
        <w:rPr>
          <w:sz w:val="26"/>
          <w:szCs w:val="26"/>
        </w:rPr>
        <w:t>предложений</w:t>
      </w:r>
      <w:r w:rsidRPr="00BD1EED">
        <w:rPr>
          <w:sz w:val="26"/>
          <w:szCs w:val="26"/>
        </w:rPr>
        <w:t xml:space="preserve"> не является офертой или публичной офертой Заказчика. Данная процедура запроса </w:t>
      </w:r>
      <w:r w:rsidR="00BB049D" w:rsidRPr="00BD1EED">
        <w:rPr>
          <w:sz w:val="26"/>
          <w:szCs w:val="26"/>
        </w:rPr>
        <w:t>предложений</w:t>
      </w:r>
      <w:r w:rsidRPr="00BD1EED">
        <w:rPr>
          <w:sz w:val="26"/>
          <w:szCs w:val="26"/>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Документация по открытому запросу предложений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5F6A2F" w:rsidRPr="00BD1EED" w:rsidRDefault="005F6A2F" w:rsidP="00C902BF">
      <w:pPr>
        <w:pStyle w:val="3"/>
        <w:numPr>
          <w:ilvl w:val="1"/>
          <w:numId w:val="3"/>
        </w:numPr>
        <w:spacing w:line="240" w:lineRule="auto"/>
        <w:rPr>
          <w:sz w:val="26"/>
          <w:szCs w:val="26"/>
        </w:rPr>
      </w:pPr>
      <w:r w:rsidRPr="00BD1EED">
        <w:rPr>
          <w:sz w:val="26"/>
          <w:szCs w:val="26"/>
        </w:rPr>
        <w:t xml:space="preserve">Предметом </w:t>
      </w:r>
      <w:r w:rsidR="009252C6" w:rsidRPr="00BD1EED">
        <w:rPr>
          <w:sz w:val="26"/>
          <w:szCs w:val="26"/>
        </w:rPr>
        <w:t xml:space="preserve">запроса </w:t>
      </w:r>
      <w:r w:rsidR="00293639" w:rsidRPr="00BD1EED">
        <w:rPr>
          <w:sz w:val="26"/>
          <w:szCs w:val="26"/>
        </w:rPr>
        <w:t>предложений</w:t>
      </w:r>
      <w:r w:rsidRPr="00BD1EED">
        <w:rPr>
          <w:sz w:val="26"/>
          <w:szCs w:val="26"/>
        </w:rPr>
        <w:t xml:space="preserve"> является право заключения кредитного договора с ОАО «Королевская электросеть». </w:t>
      </w:r>
    </w:p>
    <w:p w:rsidR="000C1F8C" w:rsidRPr="00BD1EED" w:rsidRDefault="000C1F8C" w:rsidP="000C1F8C">
      <w:pPr>
        <w:pStyle w:val="3"/>
        <w:numPr>
          <w:ilvl w:val="0"/>
          <w:numId w:val="0"/>
        </w:numPr>
        <w:spacing w:line="240" w:lineRule="auto"/>
        <w:ind w:left="792"/>
        <w:rPr>
          <w:sz w:val="26"/>
          <w:szCs w:val="26"/>
        </w:rPr>
      </w:pPr>
    </w:p>
    <w:p w:rsidR="005F6A2F" w:rsidRPr="00BD1EED" w:rsidRDefault="005F6A2F" w:rsidP="00C902BF">
      <w:pPr>
        <w:pStyle w:val="3"/>
        <w:numPr>
          <w:ilvl w:val="1"/>
          <w:numId w:val="3"/>
        </w:numPr>
        <w:spacing w:line="240" w:lineRule="auto"/>
        <w:rPr>
          <w:sz w:val="26"/>
          <w:szCs w:val="26"/>
        </w:rPr>
      </w:pPr>
      <w:r w:rsidRPr="00BD1EED">
        <w:rPr>
          <w:sz w:val="26"/>
          <w:szCs w:val="26"/>
        </w:rPr>
        <w:t xml:space="preserve">Обязательные условия </w:t>
      </w:r>
      <w:r w:rsidR="009252C6" w:rsidRPr="00BD1EED">
        <w:rPr>
          <w:sz w:val="26"/>
          <w:szCs w:val="26"/>
        </w:rPr>
        <w:t>кредитования</w:t>
      </w:r>
      <w:r w:rsidRPr="00BD1EED">
        <w:rPr>
          <w:sz w:val="26"/>
          <w:szCs w:val="26"/>
        </w:rPr>
        <w:t>:</w:t>
      </w:r>
    </w:p>
    <w:p w:rsidR="000C1F8C" w:rsidRPr="00BD1EED" w:rsidRDefault="000C1F8C" w:rsidP="000C1F8C">
      <w:pPr>
        <w:pStyle w:val="ac"/>
        <w:rPr>
          <w:sz w:val="26"/>
          <w:szCs w:val="26"/>
        </w:rPr>
      </w:pPr>
    </w:p>
    <w:p w:rsidR="005F6A2F" w:rsidRPr="003B33FA" w:rsidRDefault="005F6A2F" w:rsidP="000C1F8C">
      <w:pPr>
        <w:pStyle w:val="3"/>
        <w:numPr>
          <w:ilvl w:val="0"/>
          <w:numId w:val="0"/>
        </w:numPr>
        <w:spacing w:line="240" w:lineRule="auto"/>
        <w:ind w:left="792"/>
        <w:rPr>
          <w:b/>
          <w:sz w:val="26"/>
          <w:szCs w:val="26"/>
          <w:u w:val="single"/>
        </w:rPr>
      </w:pPr>
      <w:r w:rsidRPr="00BD1EED">
        <w:rPr>
          <w:sz w:val="26"/>
          <w:szCs w:val="26"/>
        </w:rPr>
        <w:t xml:space="preserve">Сумма кредита – </w:t>
      </w:r>
      <w:r w:rsidRPr="003B33FA">
        <w:rPr>
          <w:b/>
          <w:sz w:val="26"/>
          <w:szCs w:val="26"/>
          <w:u w:val="single"/>
        </w:rPr>
        <w:t>40 000 000 (сорок миллионов) рублей 00 копеек.</w:t>
      </w:r>
    </w:p>
    <w:p w:rsidR="005F6A2F" w:rsidRPr="003B33FA" w:rsidRDefault="005F6A2F" w:rsidP="000C1F8C">
      <w:pPr>
        <w:pStyle w:val="3"/>
        <w:numPr>
          <w:ilvl w:val="0"/>
          <w:numId w:val="0"/>
        </w:numPr>
        <w:spacing w:line="240" w:lineRule="auto"/>
        <w:ind w:left="792"/>
        <w:rPr>
          <w:b/>
          <w:sz w:val="26"/>
          <w:szCs w:val="26"/>
        </w:rPr>
      </w:pPr>
      <w:r w:rsidRPr="00BD1EED">
        <w:rPr>
          <w:sz w:val="26"/>
          <w:szCs w:val="26"/>
        </w:rPr>
        <w:t xml:space="preserve">Цель кредитования – </w:t>
      </w:r>
      <w:r w:rsidRPr="003B33FA">
        <w:rPr>
          <w:b/>
          <w:sz w:val="26"/>
          <w:szCs w:val="26"/>
          <w:u w:val="single"/>
        </w:rPr>
        <w:t>пополнение оборотных средств.</w:t>
      </w:r>
    </w:p>
    <w:p w:rsidR="005F6A2F" w:rsidRDefault="005F6A2F" w:rsidP="000C1F8C">
      <w:pPr>
        <w:pStyle w:val="3"/>
        <w:numPr>
          <w:ilvl w:val="0"/>
          <w:numId w:val="0"/>
        </w:numPr>
        <w:spacing w:line="240" w:lineRule="auto"/>
        <w:ind w:left="792"/>
        <w:rPr>
          <w:b/>
          <w:sz w:val="26"/>
          <w:szCs w:val="26"/>
          <w:u w:val="single"/>
        </w:rPr>
      </w:pPr>
      <w:r w:rsidRPr="00BD1EED">
        <w:rPr>
          <w:sz w:val="26"/>
          <w:szCs w:val="26"/>
        </w:rPr>
        <w:t>Срок предоставления кредита –</w:t>
      </w:r>
      <w:r w:rsidR="004256C6" w:rsidRPr="00BD1EED">
        <w:rPr>
          <w:sz w:val="26"/>
          <w:szCs w:val="26"/>
        </w:rPr>
        <w:t xml:space="preserve"> </w:t>
      </w:r>
      <w:r w:rsidR="004256C6" w:rsidRPr="003B33FA">
        <w:rPr>
          <w:b/>
          <w:sz w:val="26"/>
          <w:szCs w:val="26"/>
          <w:u w:val="single"/>
        </w:rPr>
        <w:t>12 (двенадцать</w:t>
      </w:r>
      <w:r w:rsidRPr="003B33FA">
        <w:rPr>
          <w:b/>
          <w:sz w:val="26"/>
          <w:szCs w:val="26"/>
          <w:u w:val="single"/>
        </w:rPr>
        <w:t>) месяцев.</w:t>
      </w:r>
    </w:p>
    <w:p w:rsidR="00D5323B" w:rsidRPr="00D5323B" w:rsidRDefault="00D5323B" w:rsidP="00D5323B">
      <w:pPr>
        <w:pStyle w:val="Style17"/>
        <w:widowControl/>
        <w:tabs>
          <w:tab w:val="left" w:pos="1224"/>
        </w:tabs>
        <w:ind w:firstLine="754"/>
        <w:rPr>
          <w:snapToGrid w:val="0"/>
          <w:sz w:val="26"/>
          <w:szCs w:val="26"/>
        </w:rPr>
      </w:pPr>
      <w:r>
        <w:rPr>
          <w:snapToGrid w:val="0"/>
          <w:sz w:val="26"/>
          <w:szCs w:val="26"/>
        </w:rPr>
        <w:t xml:space="preserve"> </w:t>
      </w:r>
      <w:r w:rsidRPr="00D5323B">
        <w:rPr>
          <w:snapToGrid w:val="0"/>
          <w:sz w:val="26"/>
          <w:szCs w:val="26"/>
        </w:rPr>
        <w:t>Обеспечение</w:t>
      </w:r>
      <w:r>
        <w:rPr>
          <w:snapToGrid w:val="0"/>
          <w:sz w:val="26"/>
          <w:szCs w:val="26"/>
        </w:rPr>
        <w:t xml:space="preserve"> кредита</w:t>
      </w:r>
      <w:r w:rsidRPr="00D5323B">
        <w:rPr>
          <w:snapToGrid w:val="0"/>
          <w:sz w:val="26"/>
          <w:szCs w:val="26"/>
        </w:rPr>
        <w:t>:</w:t>
      </w:r>
    </w:p>
    <w:p w:rsidR="00D5323B" w:rsidRPr="00D5323B" w:rsidRDefault="00D5323B" w:rsidP="00D5323B">
      <w:pPr>
        <w:pStyle w:val="Style17"/>
        <w:widowControl/>
        <w:tabs>
          <w:tab w:val="left" w:pos="851"/>
        </w:tabs>
        <w:ind w:left="851" w:firstLine="0"/>
        <w:rPr>
          <w:rStyle w:val="FontStyle60"/>
          <w:sz w:val="26"/>
          <w:szCs w:val="26"/>
        </w:rPr>
      </w:pPr>
      <w:r w:rsidRPr="00D5323B">
        <w:rPr>
          <w:rStyle w:val="FontStyle60"/>
          <w:sz w:val="26"/>
          <w:szCs w:val="26"/>
        </w:rPr>
        <w:t xml:space="preserve">- </w:t>
      </w:r>
      <w:r>
        <w:rPr>
          <w:rStyle w:val="FontStyle60"/>
          <w:sz w:val="26"/>
          <w:szCs w:val="26"/>
        </w:rPr>
        <w:t xml:space="preserve">    </w:t>
      </w:r>
      <w:r w:rsidRPr="00D5323B">
        <w:rPr>
          <w:rStyle w:val="FontStyle60"/>
          <w:sz w:val="26"/>
          <w:szCs w:val="26"/>
        </w:rPr>
        <w:t>Залог оборудования</w:t>
      </w:r>
      <w:r>
        <w:rPr>
          <w:rStyle w:val="FontStyle60"/>
          <w:sz w:val="26"/>
          <w:szCs w:val="26"/>
        </w:rPr>
        <w:t>;</w:t>
      </w:r>
    </w:p>
    <w:p w:rsidR="00D5323B" w:rsidRPr="00D5323B" w:rsidRDefault="00D5323B" w:rsidP="00D5323B">
      <w:pPr>
        <w:pStyle w:val="Style17"/>
        <w:widowControl/>
        <w:tabs>
          <w:tab w:val="left" w:pos="851"/>
        </w:tabs>
        <w:ind w:left="851" w:firstLine="0"/>
        <w:rPr>
          <w:rStyle w:val="FontStyle60"/>
          <w:sz w:val="26"/>
          <w:szCs w:val="26"/>
        </w:rPr>
      </w:pPr>
      <w:r w:rsidRPr="00D5323B">
        <w:rPr>
          <w:rStyle w:val="FontStyle60"/>
          <w:sz w:val="26"/>
          <w:szCs w:val="26"/>
        </w:rPr>
        <w:t xml:space="preserve">- Залог нежилого здания (кадастровый (или условный) номер: 50:45:02:00611:001), назначение по БТИ: автомастерские, общей площадью 595,10 кв.м., </w:t>
      </w:r>
      <w:proofErr w:type="spellStart"/>
      <w:r w:rsidRPr="00D5323B">
        <w:rPr>
          <w:rStyle w:val="FontStyle60"/>
          <w:sz w:val="26"/>
          <w:szCs w:val="26"/>
        </w:rPr>
        <w:t>инв.№</w:t>
      </w:r>
      <w:proofErr w:type="spellEnd"/>
      <w:r w:rsidRPr="00D5323B">
        <w:rPr>
          <w:rStyle w:val="FontStyle60"/>
          <w:sz w:val="26"/>
          <w:szCs w:val="26"/>
        </w:rPr>
        <w:t xml:space="preserve"> 3917, лит</w:t>
      </w:r>
      <w:proofErr w:type="gramStart"/>
      <w:r w:rsidRPr="00D5323B">
        <w:rPr>
          <w:rStyle w:val="FontStyle60"/>
          <w:sz w:val="26"/>
          <w:szCs w:val="26"/>
        </w:rPr>
        <w:t>.Б</w:t>
      </w:r>
      <w:proofErr w:type="gramEnd"/>
      <w:r w:rsidRPr="00D5323B">
        <w:rPr>
          <w:rStyle w:val="FontStyle60"/>
          <w:sz w:val="26"/>
          <w:szCs w:val="26"/>
        </w:rPr>
        <w:t xml:space="preserve">, расположенного по адресу: </w:t>
      </w:r>
      <w:proofErr w:type="gramStart"/>
      <w:r w:rsidRPr="00D5323B">
        <w:rPr>
          <w:rStyle w:val="FontStyle60"/>
          <w:sz w:val="26"/>
          <w:szCs w:val="26"/>
        </w:rPr>
        <w:t>Московская область, г. Королев, поселок Первомайский, ул. Первомайская, д. 10, принадлежащего н</w:t>
      </w:r>
      <w:r>
        <w:rPr>
          <w:rStyle w:val="FontStyle60"/>
          <w:sz w:val="26"/>
          <w:szCs w:val="26"/>
        </w:rPr>
        <w:t>а праве собственности Заемщику;</w:t>
      </w:r>
      <w:proofErr w:type="gramEnd"/>
    </w:p>
    <w:p w:rsidR="00D5323B" w:rsidRPr="00D5323B" w:rsidRDefault="00D5323B" w:rsidP="00D5323B">
      <w:pPr>
        <w:pStyle w:val="Style17"/>
        <w:widowControl/>
        <w:tabs>
          <w:tab w:val="left" w:pos="851"/>
        </w:tabs>
        <w:ind w:left="851" w:firstLine="0"/>
        <w:rPr>
          <w:rStyle w:val="FontStyle60"/>
          <w:sz w:val="26"/>
          <w:szCs w:val="26"/>
        </w:rPr>
      </w:pPr>
      <w:r w:rsidRPr="00D5323B">
        <w:rPr>
          <w:rStyle w:val="FontStyle60"/>
          <w:sz w:val="26"/>
          <w:szCs w:val="26"/>
        </w:rPr>
        <w:t>-</w:t>
      </w:r>
      <w:r>
        <w:rPr>
          <w:rStyle w:val="FontStyle60"/>
          <w:sz w:val="26"/>
          <w:szCs w:val="26"/>
        </w:rPr>
        <w:t xml:space="preserve"> </w:t>
      </w:r>
      <w:r w:rsidRPr="00D5323B">
        <w:rPr>
          <w:rStyle w:val="FontStyle60"/>
          <w:sz w:val="26"/>
          <w:szCs w:val="26"/>
        </w:rPr>
        <w:t xml:space="preserve">Залог права аренды на земельный участок, предоставленный в пользование на условиях аренды сроком 25 лет с 30.06.1999 г. по 30.06.2023 г., населенных пунктов, для использования под производственную базу, общей площадью 2443,00 (Две тысячи четыреста сорок три) кв.м., кадастровый номер 50:45:0020113:0028, расположенного по адресу: Московская область, </w:t>
      </w:r>
      <w:proofErr w:type="gramStart"/>
      <w:r w:rsidRPr="00D5323B">
        <w:rPr>
          <w:rStyle w:val="FontStyle60"/>
          <w:sz w:val="26"/>
          <w:szCs w:val="26"/>
        </w:rPr>
        <w:t>г</w:t>
      </w:r>
      <w:proofErr w:type="gramEnd"/>
      <w:r w:rsidRPr="00D5323B">
        <w:rPr>
          <w:rStyle w:val="FontStyle60"/>
          <w:sz w:val="26"/>
          <w:szCs w:val="26"/>
        </w:rPr>
        <w:t xml:space="preserve">. Королев, </w:t>
      </w:r>
      <w:proofErr w:type="spellStart"/>
      <w:r w:rsidRPr="00D5323B">
        <w:rPr>
          <w:rStyle w:val="FontStyle60"/>
          <w:sz w:val="26"/>
          <w:szCs w:val="26"/>
        </w:rPr>
        <w:t>мкр</w:t>
      </w:r>
      <w:proofErr w:type="spellEnd"/>
      <w:r w:rsidRPr="00D5323B">
        <w:rPr>
          <w:rStyle w:val="FontStyle60"/>
          <w:sz w:val="26"/>
          <w:szCs w:val="26"/>
        </w:rPr>
        <w:t>. Первомай</w:t>
      </w:r>
      <w:r>
        <w:rPr>
          <w:rStyle w:val="FontStyle60"/>
          <w:sz w:val="26"/>
          <w:szCs w:val="26"/>
        </w:rPr>
        <w:t xml:space="preserve">ский, ул. </w:t>
      </w:r>
      <w:proofErr w:type="gramStart"/>
      <w:r>
        <w:rPr>
          <w:rStyle w:val="FontStyle60"/>
          <w:sz w:val="26"/>
          <w:szCs w:val="26"/>
        </w:rPr>
        <w:t>Первомайская</w:t>
      </w:r>
      <w:proofErr w:type="gramEnd"/>
      <w:r>
        <w:rPr>
          <w:rStyle w:val="FontStyle60"/>
          <w:sz w:val="26"/>
          <w:szCs w:val="26"/>
        </w:rPr>
        <w:t>, дом 10.</w:t>
      </w:r>
    </w:p>
    <w:p w:rsidR="00D5323B" w:rsidRPr="00D5323B" w:rsidRDefault="00D5323B" w:rsidP="00D5323B">
      <w:pPr>
        <w:pStyle w:val="3"/>
        <w:numPr>
          <w:ilvl w:val="0"/>
          <w:numId w:val="0"/>
        </w:numPr>
        <w:tabs>
          <w:tab w:val="left" w:pos="851"/>
        </w:tabs>
        <w:spacing w:line="240" w:lineRule="auto"/>
        <w:ind w:left="851"/>
        <w:rPr>
          <w:sz w:val="26"/>
          <w:szCs w:val="26"/>
        </w:rPr>
      </w:pPr>
    </w:p>
    <w:p w:rsidR="001512D9" w:rsidRPr="00BD1EED" w:rsidRDefault="001512D9" w:rsidP="001512D9">
      <w:pPr>
        <w:pStyle w:val="3"/>
        <w:numPr>
          <w:ilvl w:val="0"/>
          <w:numId w:val="0"/>
        </w:numPr>
        <w:spacing w:line="240" w:lineRule="auto"/>
        <w:rPr>
          <w:rStyle w:val="rvts31451"/>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19525F" w:rsidRPr="00BD1EED">
        <w:rPr>
          <w:b/>
          <w:sz w:val="26"/>
          <w:szCs w:val="26"/>
        </w:rPr>
        <w:t>предложений</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аявки на участие в запросе предложений,</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предложений </w:t>
      </w:r>
      <w:r w:rsidR="008F3DD4" w:rsidRPr="00BD1EED">
        <w:rPr>
          <w:sz w:val="26"/>
          <w:szCs w:val="26"/>
        </w:rPr>
        <w:t>у</w:t>
      </w:r>
      <w:r w:rsidRPr="00BD1EED">
        <w:rPr>
          <w:sz w:val="26"/>
          <w:szCs w:val="26"/>
        </w:rPr>
        <w:t xml:space="preserve">частники </w:t>
      </w:r>
      <w:r w:rsidR="000C1F8C" w:rsidRPr="00BD1EED">
        <w:rPr>
          <w:sz w:val="26"/>
          <w:szCs w:val="26"/>
        </w:rPr>
        <w:t>запроса предложений</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запроса предложений</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предложений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участником запроса предложений</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участника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предложений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запросе предложений</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sidR="00D5323B">
        <w:rPr>
          <w:sz w:val="26"/>
          <w:szCs w:val="26"/>
        </w:rPr>
        <w:t xml:space="preserve">адрес электронной почты, </w:t>
      </w:r>
      <w:r w:rsidRPr="00BD1EED">
        <w:rPr>
          <w:sz w:val="26"/>
          <w:szCs w:val="26"/>
        </w:rPr>
        <w:t>номер контактного телефона</w:t>
      </w:r>
      <w:r w:rsidR="00D5323B">
        <w:rPr>
          <w:sz w:val="26"/>
          <w:szCs w:val="26"/>
        </w:rPr>
        <w:t>, факс</w:t>
      </w:r>
      <w:r w:rsidRPr="00BD1EED">
        <w:rPr>
          <w:sz w:val="26"/>
          <w:szCs w:val="26"/>
        </w:rPr>
        <w:t>;</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293639" w:rsidRPr="00BD1EED">
        <w:rPr>
          <w:sz w:val="26"/>
          <w:szCs w:val="26"/>
        </w:rPr>
        <w:t>предложений</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участника запроса предложений</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8C56CD" w:rsidRPr="00BD1EED" w:rsidRDefault="008C56CD" w:rsidP="008C56CD">
      <w:pPr>
        <w:pStyle w:val="a8"/>
        <w:spacing w:before="0" w:line="240" w:lineRule="auto"/>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D3127F" w:rsidRPr="00BD1EED">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lastRenderedPageBreak/>
        <w:t>В</w:t>
      </w:r>
      <w:r w:rsidR="000C1F8C" w:rsidRPr="00E41CE8">
        <w:rPr>
          <w:rStyle w:val="FontStyle59"/>
          <w:sz w:val="26"/>
          <w:szCs w:val="26"/>
        </w:rPr>
        <w:t>несение изменений в документацию открытого запроса предложений и в извещение о проведении открытого запроса предложений</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предложений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Извещение об отказе от проведения запроса предложений размещается заказчиком на сайте заказчика.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 использующие документацию с сайта заказчика,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lastRenderedPageBreak/>
        <w:t>С</w:t>
      </w:r>
      <w:r w:rsidR="00AF0849" w:rsidRPr="00BD1EED">
        <w:rPr>
          <w:b/>
          <w:sz w:val="26"/>
          <w:szCs w:val="26"/>
        </w:rPr>
        <w:t>ведения о начальной (максимальной) цене договора (</w:t>
      </w:r>
      <w:r>
        <w:rPr>
          <w:b/>
          <w:sz w:val="26"/>
          <w:szCs w:val="26"/>
        </w:rPr>
        <w:t>процентной ставке</w:t>
      </w:r>
      <w:r w:rsidR="00E41CE8">
        <w:rPr>
          <w:b/>
          <w:sz w:val="26"/>
          <w:szCs w:val="26"/>
        </w:rPr>
        <w:t>).</w:t>
      </w:r>
    </w:p>
    <w:p w:rsidR="000A4D22" w:rsidRPr="00BD1EED" w:rsidRDefault="000A4D22" w:rsidP="00B03095">
      <w:pPr>
        <w:pStyle w:val="a8"/>
        <w:spacing w:before="0" w:line="240" w:lineRule="auto"/>
        <w:rPr>
          <w:sz w:val="26"/>
          <w:szCs w:val="26"/>
        </w:rPr>
      </w:pPr>
    </w:p>
    <w:p w:rsidR="00183879" w:rsidRPr="00BD1EED" w:rsidRDefault="008E4564" w:rsidP="00C902BF">
      <w:pPr>
        <w:pStyle w:val="3"/>
        <w:numPr>
          <w:ilvl w:val="1"/>
          <w:numId w:val="3"/>
        </w:numPr>
        <w:tabs>
          <w:tab w:val="left" w:pos="993"/>
        </w:tabs>
        <w:spacing w:line="240" w:lineRule="auto"/>
        <w:rPr>
          <w:sz w:val="26"/>
          <w:szCs w:val="26"/>
        </w:rPr>
      </w:pPr>
      <w:r>
        <w:rPr>
          <w:sz w:val="26"/>
          <w:szCs w:val="26"/>
        </w:rPr>
        <w:t>Начальная ц</w:t>
      </w:r>
      <w:r w:rsidR="009E4991" w:rsidRPr="00BD1EED">
        <w:rPr>
          <w:sz w:val="26"/>
          <w:szCs w:val="26"/>
        </w:rPr>
        <w:t>ена договора (процентная ставка) –</w:t>
      </w:r>
      <w:r w:rsidR="009252C6" w:rsidRPr="00BD1EED">
        <w:rPr>
          <w:sz w:val="26"/>
          <w:szCs w:val="26"/>
        </w:rPr>
        <w:t xml:space="preserve"> </w:t>
      </w:r>
      <w:r w:rsidR="00D3127F" w:rsidRPr="00BD1EED">
        <w:rPr>
          <w:sz w:val="26"/>
          <w:szCs w:val="26"/>
        </w:rPr>
        <w:t xml:space="preserve">процентная ставка </w:t>
      </w:r>
      <w:r w:rsidR="009E4991" w:rsidRPr="001F01F8">
        <w:rPr>
          <w:sz w:val="26"/>
          <w:szCs w:val="26"/>
          <w:highlight w:val="yellow"/>
        </w:rPr>
        <w:t>1</w:t>
      </w:r>
      <w:r w:rsidR="00664345">
        <w:rPr>
          <w:sz w:val="26"/>
          <w:szCs w:val="26"/>
          <w:highlight w:val="yellow"/>
        </w:rPr>
        <w:t>2,5</w:t>
      </w:r>
      <w:r w:rsidR="009252C6" w:rsidRPr="001F01F8">
        <w:rPr>
          <w:sz w:val="26"/>
          <w:szCs w:val="26"/>
          <w:highlight w:val="yellow"/>
        </w:rPr>
        <w:t>% (</w:t>
      </w:r>
      <w:r w:rsidR="00664345">
        <w:rPr>
          <w:sz w:val="26"/>
          <w:szCs w:val="26"/>
          <w:highlight w:val="yellow"/>
        </w:rPr>
        <w:t>двенадцать с половиной</w:t>
      </w:r>
      <w:r w:rsidR="009E4991" w:rsidRPr="001F01F8">
        <w:rPr>
          <w:sz w:val="26"/>
          <w:szCs w:val="26"/>
          <w:highlight w:val="yellow"/>
        </w:rPr>
        <w:t xml:space="preserve"> процентов</w:t>
      </w:r>
      <w:r w:rsidR="009252C6" w:rsidRPr="001F01F8">
        <w:rPr>
          <w:sz w:val="26"/>
          <w:szCs w:val="26"/>
          <w:highlight w:val="yellow"/>
        </w:rPr>
        <w:t>)</w:t>
      </w:r>
      <w:r w:rsidR="009E4991" w:rsidRPr="001F01F8">
        <w:rPr>
          <w:sz w:val="26"/>
          <w:szCs w:val="26"/>
          <w:highlight w:val="yellow"/>
        </w:rPr>
        <w:t xml:space="preserve"> годовых</w:t>
      </w:r>
      <w:r w:rsidR="004256C6" w:rsidRPr="00BD1EED">
        <w:rPr>
          <w:sz w:val="26"/>
          <w:szCs w:val="26"/>
        </w:rPr>
        <w:t xml:space="preserve"> (с учетом всех комиссий и иных расходов</w:t>
      </w:r>
      <w:r w:rsidR="00D5323B">
        <w:rPr>
          <w:sz w:val="26"/>
          <w:szCs w:val="26"/>
        </w:rPr>
        <w:t>, сборов, связанных с пользованием кредитом в течение всего срока действия кредитного договора</w:t>
      </w:r>
      <w:r w:rsidR="004256C6" w:rsidRPr="00BD1EED">
        <w:rPr>
          <w:sz w:val="26"/>
          <w:szCs w:val="26"/>
        </w:rPr>
        <w:t>)</w:t>
      </w:r>
      <w:r w:rsidR="009E4991" w:rsidRPr="00BD1EED">
        <w:rPr>
          <w:sz w:val="26"/>
          <w:szCs w:val="26"/>
        </w:rPr>
        <w:t xml:space="preserve">. </w:t>
      </w:r>
    </w:p>
    <w:p w:rsidR="00183879" w:rsidRPr="00BD1EED" w:rsidRDefault="00183879" w:rsidP="00183879">
      <w:pPr>
        <w:pStyle w:val="Arial"/>
        <w:tabs>
          <w:tab w:val="left" w:pos="851"/>
        </w:tabs>
        <w:spacing w:line="240" w:lineRule="auto"/>
        <w:ind w:right="17"/>
        <w:jc w:val="both"/>
        <w:rPr>
          <w:rFonts w:ascii="Times New Roman" w:hAnsi="Times New Roman" w:cs="Times New Roman"/>
          <w:sz w:val="26"/>
          <w:szCs w:val="26"/>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участником запроса предложений</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аявке на участие в запросе предложений.</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w:t>
      </w:r>
      <w:r w:rsidR="00183879" w:rsidRPr="00BD1EED">
        <w:rPr>
          <w:sz w:val="26"/>
          <w:szCs w:val="26"/>
        </w:rPr>
        <w:t xml:space="preserve"> указывают цену оказываемых услуг с учетом 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D5323B">
        <w:rPr>
          <w:sz w:val="26"/>
          <w:szCs w:val="26"/>
        </w:rPr>
        <w:t>, в т.ч. с учетом оплаты услуг третьих лиц.</w:t>
      </w:r>
      <w:r w:rsidR="00183879" w:rsidRPr="00BD1EED">
        <w:rPr>
          <w:sz w:val="26"/>
          <w:szCs w:val="26"/>
        </w:rPr>
        <w:t xml:space="preserve">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участники запроса предложений</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участником запроса предложений</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Форма, сроки и порядок оплаты услуг определяются проектом договора (Приложение 1 к настоящей документации)</w:t>
      </w:r>
      <w:r w:rsidRPr="00BD1EED">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19525F" w:rsidRPr="00BD1EED">
        <w:rPr>
          <w:b/>
          <w:sz w:val="26"/>
          <w:szCs w:val="26"/>
        </w:rPr>
        <w:t>предложений</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предложений </w:t>
      </w:r>
      <w:r w:rsidR="000C1F8C" w:rsidRPr="00BD1EED">
        <w:rPr>
          <w:sz w:val="26"/>
          <w:szCs w:val="26"/>
        </w:rPr>
        <w:t>участник запроса предложений</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Дата начала подачи заявок на участие в запросе предложений - со дня размещения извещения о запросе предложений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D5323B"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предложений –     </w:t>
      </w:r>
      <w:r w:rsidR="001F01F8">
        <w:rPr>
          <w:sz w:val="26"/>
          <w:szCs w:val="26"/>
          <w:highlight w:val="yellow"/>
        </w:rPr>
        <w:t>25</w:t>
      </w:r>
      <w:r w:rsidRPr="00D5323B">
        <w:rPr>
          <w:sz w:val="26"/>
          <w:szCs w:val="26"/>
          <w:highlight w:val="yellow"/>
        </w:rPr>
        <w:t>.0</w:t>
      </w:r>
      <w:r w:rsidR="00D5323B" w:rsidRPr="00D5323B">
        <w:rPr>
          <w:sz w:val="26"/>
          <w:szCs w:val="26"/>
          <w:highlight w:val="yellow"/>
        </w:rPr>
        <w:t>6</w:t>
      </w:r>
      <w:r w:rsidRPr="00D5323B">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подаёт заявку на участие в запросе предложений</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наименование открытого запроса предложений,  реестровый номер торгов следующим образом: «Заявка на участие в открытом запросе предложений на право заключения кредитного договора. Реестровый номер закупки ОЗП №001</w:t>
      </w:r>
      <w:r w:rsidR="001F01F8">
        <w:rPr>
          <w:sz w:val="26"/>
          <w:szCs w:val="26"/>
        </w:rPr>
        <w:t>/2012</w:t>
      </w:r>
      <w:r w:rsidR="00F429E7" w:rsidRPr="00BD1EED">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Участник запроса предложений</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аявок на участие в открытом запросе предложений,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участника запроса предложений</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D5323B" w:rsidRDefault="000C1F8C" w:rsidP="00C902BF">
      <w:pPr>
        <w:pStyle w:val="3"/>
        <w:numPr>
          <w:ilvl w:val="1"/>
          <w:numId w:val="3"/>
        </w:numPr>
        <w:tabs>
          <w:tab w:val="left" w:pos="993"/>
        </w:tabs>
        <w:spacing w:line="240" w:lineRule="auto"/>
        <w:rPr>
          <w:sz w:val="26"/>
          <w:szCs w:val="26"/>
        </w:rPr>
      </w:pPr>
      <w:r w:rsidRPr="00D5323B">
        <w:rPr>
          <w:sz w:val="26"/>
          <w:szCs w:val="26"/>
        </w:rPr>
        <w:t>Участнику запроса предложений</w:t>
      </w:r>
      <w:r w:rsidR="008513EB" w:rsidRPr="00D5323B">
        <w:rPr>
          <w:sz w:val="26"/>
          <w:szCs w:val="26"/>
        </w:rPr>
        <w:t>, подавшему конверт с з</w:t>
      </w:r>
      <w:r w:rsidR="00F429E7" w:rsidRPr="00D5323B">
        <w:rPr>
          <w:sz w:val="26"/>
          <w:szCs w:val="26"/>
        </w:rPr>
        <w:t>аявко</w:t>
      </w:r>
      <w:r w:rsidR="008513EB" w:rsidRPr="00D5323B">
        <w:rPr>
          <w:sz w:val="26"/>
          <w:szCs w:val="26"/>
        </w:rPr>
        <w:t>й, по его требованию з</w:t>
      </w:r>
      <w:r w:rsidR="00F429E7" w:rsidRPr="00D5323B">
        <w:rPr>
          <w:sz w:val="26"/>
          <w:szCs w:val="26"/>
        </w:rPr>
        <w:t>аказчиком выдается р</w:t>
      </w:r>
      <w:r w:rsidR="008513EB" w:rsidRPr="00D5323B">
        <w:rPr>
          <w:sz w:val="26"/>
          <w:szCs w:val="26"/>
        </w:rPr>
        <w:t>асписка в получении конверта с з</w:t>
      </w:r>
      <w:r w:rsidR="00F429E7" w:rsidRPr="00D5323B">
        <w:rPr>
          <w:sz w:val="26"/>
          <w:szCs w:val="26"/>
        </w:rPr>
        <w:t>аявкой на участие в запросе пре</w:t>
      </w:r>
      <w:r w:rsidR="008513EB" w:rsidRPr="00D5323B">
        <w:rPr>
          <w:sz w:val="26"/>
          <w:szCs w:val="26"/>
        </w:rPr>
        <w:t xml:space="preserve">дложений. </w:t>
      </w:r>
      <w:r w:rsidR="00F429E7" w:rsidRPr="00D5323B">
        <w:rPr>
          <w:sz w:val="26"/>
          <w:szCs w:val="26"/>
        </w:rPr>
        <w:t>Такая расписка должна содер</w:t>
      </w:r>
      <w:r w:rsidR="008513EB" w:rsidRPr="00D5323B">
        <w:rPr>
          <w:sz w:val="26"/>
          <w:szCs w:val="26"/>
        </w:rPr>
        <w:t>жать регистрационный номер з</w:t>
      </w:r>
      <w:r w:rsidR="00F429E7" w:rsidRPr="00D5323B">
        <w:rPr>
          <w:sz w:val="26"/>
          <w:szCs w:val="26"/>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D5323B">
        <w:rPr>
          <w:sz w:val="26"/>
          <w:szCs w:val="26"/>
        </w:rPr>
        <w:t>конверт с заявкой, указанные в журнале регистрации з</w:t>
      </w:r>
      <w:r w:rsidR="00F429E7" w:rsidRPr="00D5323B">
        <w:rPr>
          <w:sz w:val="26"/>
          <w:szCs w:val="26"/>
        </w:rPr>
        <w:t>аявок на участие в 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Участни</w:t>
      </w:r>
      <w:r w:rsidR="008513EB" w:rsidRPr="00BD1EED">
        <w:rPr>
          <w:sz w:val="26"/>
          <w:szCs w:val="26"/>
        </w:rPr>
        <w:t xml:space="preserve">ки </w:t>
      </w:r>
      <w:r w:rsidR="000C1F8C" w:rsidRPr="00BD1EED">
        <w:rPr>
          <w:sz w:val="26"/>
          <w:szCs w:val="26"/>
        </w:rPr>
        <w:t>запроса предложений</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запросе предл</w:t>
      </w:r>
      <w:r w:rsidR="008513EB" w:rsidRPr="00BD1EED">
        <w:rPr>
          <w:sz w:val="26"/>
          <w:szCs w:val="26"/>
        </w:rPr>
        <w:t>ожений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поступления заявок на участие в открытом запросе предложений</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аявок на участие в запросе предложений</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92326C" w:rsidRPr="00BD1EED">
        <w:rPr>
          <w:sz w:val="26"/>
          <w:szCs w:val="26"/>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аявку на участие в запросе предложений,</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аявки на участие в запросе предложений подаются в запечатанном конверте. На конверте указываются: наименование запроса</w:t>
      </w:r>
      <w:r w:rsidR="00600064" w:rsidRPr="00BD1EED">
        <w:rPr>
          <w:sz w:val="26"/>
          <w:szCs w:val="26"/>
        </w:rPr>
        <w:t xml:space="preserve"> предложений, реестровый номер з</w:t>
      </w:r>
      <w:r w:rsidRPr="00BD1EED">
        <w:rPr>
          <w:sz w:val="26"/>
          <w:szCs w:val="26"/>
        </w:rPr>
        <w:t>аявки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предложений на право заключения кредитного договора. Реестровый номер закупки ОЗП №001</w:t>
      </w:r>
      <w:r w:rsidR="001F01F8">
        <w:rPr>
          <w:sz w:val="26"/>
          <w:szCs w:val="26"/>
        </w:rPr>
        <w:t>/2012</w:t>
      </w:r>
      <w:r w:rsidR="00E9573E" w:rsidRPr="00BD1EED">
        <w:rPr>
          <w:sz w:val="26"/>
          <w:szCs w:val="26"/>
        </w:rPr>
        <w:t>/ПЗ</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звещении о проведении открытого запроса предложений.</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предложений.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предложений.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бования к участникам запроса предложений</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К участию в запросе предложений допускаются финансовые организации,</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D5323B">
        <w:rPr>
          <w:sz w:val="26"/>
          <w:szCs w:val="26"/>
        </w:rPr>
        <w:t xml:space="preserve">(по </w:t>
      </w:r>
      <w:r w:rsidR="00B07CDD" w:rsidRPr="00BD1EED">
        <w:rPr>
          <w:sz w:val="26"/>
          <w:szCs w:val="26"/>
        </w:rPr>
        <w:t>виду деятельности</w:t>
      </w:r>
      <w:r w:rsidR="00D5323B">
        <w:rPr>
          <w:sz w:val="26"/>
          <w:szCs w:val="26"/>
        </w:rPr>
        <w:t>, соответствующего предмету запроса предложений</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участника запроса предложений</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участника запроса предложений</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участника запроса предложений</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участника запроса предложений</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участника запроса предложений</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w:t>
      </w:r>
      <w:r w:rsidRPr="00BD1EED">
        <w:rPr>
          <w:sz w:val="26"/>
          <w:szCs w:val="26"/>
        </w:rPr>
        <w:lastRenderedPageBreak/>
        <w:t>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8A2A99" w:rsidRDefault="008A2A99" w:rsidP="008A2A99">
      <w:pPr>
        <w:pStyle w:val="ac"/>
        <w:rPr>
          <w:sz w:val="26"/>
          <w:szCs w:val="26"/>
        </w:rPr>
      </w:pPr>
    </w:p>
    <w:p w:rsidR="00750341" w:rsidRPr="00D5323B" w:rsidRDefault="00EE62C8" w:rsidP="008A2A99">
      <w:pPr>
        <w:pStyle w:val="3"/>
        <w:numPr>
          <w:ilvl w:val="1"/>
          <w:numId w:val="3"/>
        </w:numPr>
        <w:tabs>
          <w:tab w:val="left" w:pos="993"/>
        </w:tabs>
        <w:spacing w:line="240" w:lineRule="auto"/>
        <w:rPr>
          <w:sz w:val="26"/>
          <w:szCs w:val="26"/>
        </w:rPr>
      </w:pPr>
      <w:r w:rsidRPr="00D5323B">
        <w:rPr>
          <w:sz w:val="26"/>
          <w:szCs w:val="26"/>
        </w:rPr>
        <w:t>Требование к местонахождению участника запроса пре</w:t>
      </w:r>
      <w:r w:rsidR="008E4564">
        <w:rPr>
          <w:sz w:val="26"/>
          <w:szCs w:val="26"/>
        </w:rPr>
        <w:t>дложений: г. Королев, г. Мытищи</w:t>
      </w:r>
      <w:r w:rsidRPr="00D5323B">
        <w:rPr>
          <w:sz w:val="26"/>
          <w:szCs w:val="26"/>
        </w:rPr>
        <w:t xml:space="preserve"> Московской области, СВАО г</w:t>
      </w:r>
      <w:proofErr w:type="gramStart"/>
      <w:r w:rsidRPr="00D5323B">
        <w:rPr>
          <w:sz w:val="26"/>
          <w:szCs w:val="26"/>
        </w:rPr>
        <w:t>.М</w:t>
      </w:r>
      <w:proofErr w:type="gramEnd"/>
      <w:r w:rsidRPr="00D5323B">
        <w:rPr>
          <w:sz w:val="26"/>
          <w:szCs w:val="26"/>
        </w:rPr>
        <w:t>осква.</w:t>
      </w:r>
    </w:p>
    <w:p w:rsidR="008A2A99" w:rsidRPr="008A2A99" w:rsidRDefault="008A2A99" w:rsidP="008A2A99">
      <w:pPr>
        <w:pStyle w:val="3"/>
        <w:numPr>
          <w:ilvl w:val="0"/>
          <w:numId w:val="0"/>
        </w:numPr>
        <w:tabs>
          <w:tab w:val="left" w:pos="993"/>
        </w:tabs>
        <w:spacing w:line="240" w:lineRule="auto"/>
        <w:ind w:left="792"/>
        <w:rPr>
          <w:sz w:val="26"/>
          <w:szCs w:val="26"/>
        </w:rPr>
      </w:pPr>
    </w:p>
    <w:p w:rsidR="008A2A99" w:rsidRPr="00BD1EED" w:rsidRDefault="008A2A99"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r>
        <w:rPr>
          <w:sz w:val="26"/>
          <w:szCs w:val="26"/>
        </w:rPr>
        <w:t>.</w:t>
      </w:r>
    </w:p>
    <w:p w:rsidR="00750341" w:rsidRPr="00BD1EED" w:rsidRDefault="00750341" w:rsidP="00750341">
      <w:pPr>
        <w:pStyle w:val="aa"/>
        <w:tabs>
          <w:tab w:val="left" w:pos="426"/>
        </w:tabs>
        <w:spacing w:after="0"/>
        <w:ind w:firstLine="0"/>
        <w:rPr>
          <w:sz w:val="26"/>
          <w:szCs w:val="26"/>
        </w:rPr>
      </w:pPr>
    </w:p>
    <w:p w:rsidR="002D54D1" w:rsidRPr="00BD1EED" w:rsidRDefault="002D54D1" w:rsidP="002D54D1">
      <w:pPr>
        <w:pStyle w:val="ac"/>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BD1EED">
        <w:rPr>
          <w:b/>
          <w:sz w:val="26"/>
          <w:szCs w:val="26"/>
        </w:rPr>
        <w:t>предложений</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9841C2" w:rsidRPr="009841C2" w:rsidRDefault="00B03095" w:rsidP="009841C2">
      <w:pPr>
        <w:pStyle w:val="3"/>
        <w:numPr>
          <w:ilvl w:val="1"/>
          <w:numId w:val="3"/>
        </w:numPr>
        <w:tabs>
          <w:tab w:val="left" w:pos="993"/>
        </w:tabs>
        <w:spacing w:line="240" w:lineRule="auto"/>
        <w:rPr>
          <w:sz w:val="26"/>
          <w:szCs w:val="26"/>
        </w:rPr>
      </w:pPr>
      <w:r w:rsidRPr="009841C2">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hyperlink r:id="rId13" w:history="1">
        <w:r w:rsidR="009841C2" w:rsidRPr="009841C2">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1F01F8">
        <w:rPr>
          <w:sz w:val="26"/>
          <w:szCs w:val="26"/>
          <w:highlight w:val="yellow"/>
        </w:rPr>
        <w:t>С</w:t>
      </w:r>
      <w:r w:rsidR="00906F2A">
        <w:rPr>
          <w:sz w:val="26"/>
          <w:szCs w:val="26"/>
          <w:highlight w:val="yellow"/>
        </w:rPr>
        <w:t xml:space="preserve"> 14</w:t>
      </w:r>
      <w:r w:rsidR="001F01F8" w:rsidRPr="001F01F8">
        <w:rPr>
          <w:sz w:val="26"/>
          <w:szCs w:val="26"/>
          <w:highlight w:val="yellow"/>
        </w:rPr>
        <w:t>.06.2012</w:t>
      </w:r>
      <w:r w:rsidR="00647F1D" w:rsidRPr="001F01F8">
        <w:rPr>
          <w:sz w:val="26"/>
          <w:szCs w:val="26"/>
          <w:highlight w:val="yellow"/>
        </w:rPr>
        <w:t xml:space="preserve"> до </w:t>
      </w:r>
      <w:r w:rsidR="001F01F8" w:rsidRPr="001F01F8">
        <w:rPr>
          <w:sz w:val="26"/>
          <w:szCs w:val="26"/>
          <w:highlight w:val="yellow"/>
        </w:rPr>
        <w:t>20.06.2012</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участника запроса предложений</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1F01F8">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1F01F8" w:rsidRPr="001F01F8">
        <w:rPr>
          <w:color w:val="000000"/>
          <w:sz w:val="26"/>
          <w:szCs w:val="26"/>
          <w:highlight w:val="yellow"/>
        </w:rPr>
        <w:t>26.06</w:t>
      </w:r>
      <w:r w:rsidR="007F110B" w:rsidRPr="001F01F8">
        <w:rPr>
          <w:color w:val="000000"/>
          <w:sz w:val="26"/>
          <w:szCs w:val="26"/>
          <w:highlight w:val="yellow"/>
        </w:rPr>
        <w:t>.2012г.</w:t>
      </w:r>
    </w:p>
    <w:p w:rsidR="00BD1EED" w:rsidRDefault="00BD1EED" w:rsidP="00BD1EED">
      <w:pPr>
        <w:pStyle w:val="ac"/>
        <w:rPr>
          <w:color w:val="000000"/>
          <w:sz w:val="26"/>
          <w:szCs w:val="26"/>
        </w:rPr>
      </w:pPr>
    </w:p>
    <w:p w:rsidR="007F110B" w:rsidRPr="00906F2A" w:rsidRDefault="004256C6" w:rsidP="00C902BF">
      <w:pPr>
        <w:pStyle w:val="3"/>
        <w:numPr>
          <w:ilvl w:val="1"/>
          <w:numId w:val="3"/>
        </w:numPr>
        <w:tabs>
          <w:tab w:val="left" w:pos="993"/>
        </w:tabs>
        <w:spacing w:line="240" w:lineRule="auto"/>
        <w:rPr>
          <w:color w:val="000000"/>
          <w:sz w:val="26"/>
          <w:szCs w:val="26"/>
        </w:rPr>
      </w:pPr>
      <w:r w:rsidRPr="00906F2A">
        <w:rPr>
          <w:color w:val="000000"/>
          <w:sz w:val="26"/>
          <w:szCs w:val="26"/>
        </w:rPr>
        <w:t>Дата подведения итогов:</w:t>
      </w:r>
      <w:r w:rsidR="001F01F8" w:rsidRPr="00906F2A">
        <w:rPr>
          <w:color w:val="000000"/>
          <w:sz w:val="26"/>
          <w:szCs w:val="26"/>
        </w:rPr>
        <w:t xml:space="preserve"> </w:t>
      </w:r>
      <w:r w:rsidR="001F01F8" w:rsidRPr="00906F2A">
        <w:rPr>
          <w:color w:val="000000"/>
          <w:sz w:val="26"/>
          <w:szCs w:val="26"/>
          <w:highlight w:val="yellow"/>
        </w:rPr>
        <w:t>2</w:t>
      </w:r>
      <w:r w:rsidR="008E4564" w:rsidRPr="00906F2A">
        <w:rPr>
          <w:color w:val="000000"/>
          <w:sz w:val="26"/>
          <w:szCs w:val="26"/>
          <w:highlight w:val="yellow"/>
        </w:rPr>
        <w:t>9</w:t>
      </w:r>
      <w:r w:rsidR="001F01F8" w:rsidRPr="00906F2A">
        <w:rPr>
          <w:color w:val="000000"/>
          <w:sz w:val="26"/>
          <w:szCs w:val="26"/>
          <w:highlight w:val="yellow"/>
        </w:rPr>
        <w:t>.06.</w:t>
      </w:r>
      <w:r w:rsidR="007F110B" w:rsidRPr="00906F2A">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CE5030" w:rsidRDefault="00E41CE8" w:rsidP="00C902BF">
      <w:pPr>
        <w:pStyle w:val="3"/>
        <w:numPr>
          <w:ilvl w:val="0"/>
          <w:numId w:val="3"/>
        </w:numPr>
        <w:spacing w:line="240" w:lineRule="auto"/>
        <w:ind w:left="0" w:firstLine="0"/>
        <w:rPr>
          <w:b/>
          <w:sz w:val="26"/>
          <w:szCs w:val="26"/>
        </w:rPr>
      </w:pPr>
      <w:r w:rsidRPr="00CE5030">
        <w:rPr>
          <w:b/>
          <w:sz w:val="26"/>
          <w:szCs w:val="26"/>
        </w:rPr>
        <w:t>К</w:t>
      </w:r>
      <w:r w:rsidR="00AF0849" w:rsidRPr="00CE5030">
        <w:rPr>
          <w:b/>
          <w:sz w:val="26"/>
          <w:szCs w:val="26"/>
        </w:rPr>
        <w:t xml:space="preserve">ритерии оценки и сопоставления заявок на участие в запросе </w:t>
      </w:r>
      <w:r w:rsidR="0019525F" w:rsidRPr="00CE5030">
        <w:rPr>
          <w:b/>
          <w:sz w:val="26"/>
          <w:szCs w:val="26"/>
        </w:rPr>
        <w:t>предложений</w:t>
      </w:r>
      <w:r w:rsidRPr="00CE5030">
        <w:rPr>
          <w:b/>
          <w:sz w:val="26"/>
          <w:szCs w:val="26"/>
        </w:rPr>
        <w:t>.</w:t>
      </w:r>
    </w:p>
    <w:p w:rsidR="009252C6" w:rsidRPr="00CE5030" w:rsidRDefault="009252C6" w:rsidP="009252C6">
      <w:pPr>
        <w:pStyle w:val="3"/>
        <w:numPr>
          <w:ilvl w:val="0"/>
          <w:numId w:val="0"/>
        </w:numPr>
        <w:spacing w:line="240" w:lineRule="auto"/>
        <w:rPr>
          <w:sz w:val="26"/>
          <w:szCs w:val="26"/>
        </w:rPr>
      </w:pPr>
    </w:p>
    <w:p w:rsidR="005D4B84" w:rsidRPr="00CE5030" w:rsidRDefault="005D4B84" w:rsidP="00C902BF">
      <w:pPr>
        <w:pStyle w:val="3"/>
        <w:numPr>
          <w:ilvl w:val="1"/>
          <w:numId w:val="3"/>
        </w:numPr>
        <w:tabs>
          <w:tab w:val="left" w:pos="993"/>
        </w:tabs>
        <w:spacing w:line="240" w:lineRule="auto"/>
        <w:rPr>
          <w:b/>
          <w:sz w:val="26"/>
          <w:szCs w:val="26"/>
        </w:rPr>
      </w:pPr>
      <w:r w:rsidRPr="00CE5030">
        <w:rPr>
          <w:sz w:val="26"/>
          <w:szCs w:val="26"/>
        </w:rPr>
        <w:t>Критериями</w:t>
      </w:r>
      <w:r w:rsidR="009252C6" w:rsidRPr="00CE5030">
        <w:rPr>
          <w:sz w:val="26"/>
          <w:szCs w:val="26"/>
        </w:rPr>
        <w:t xml:space="preserve"> оце</w:t>
      </w:r>
      <w:r w:rsidRPr="00CE5030">
        <w:rPr>
          <w:sz w:val="26"/>
          <w:szCs w:val="26"/>
        </w:rPr>
        <w:t>нки и сопоставления заявок являю</w:t>
      </w:r>
      <w:r w:rsidR="009252C6" w:rsidRPr="00CE5030">
        <w:rPr>
          <w:sz w:val="26"/>
          <w:szCs w:val="26"/>
        </w:rPr>
        <w:t>тся</w:t>
      </w:r>
      <w:r w:rsidRPr="00CE5030">
        <w:rPr>
          <w:sz w:val="26"/>
          <w:szCs w:val="26"/>
        </w:rPr>
        <w:t>:</w:t>
      </w:r>
    </w:p>
    <w:p w:rsidR="005D4B84" w:rsidRPr="00CE5030" w:rsidRDefault="005D4B84" w:rsidP="005D4B84">
      <w:pPr>
        <w:pStyle w:val="3"/>
        <w:numPr>
          <w:ilvl w:val="0"/>
          <w:numId w:val="0"/>
        </w:numPr>
        <w:tabs>
          <w:tab w:val="left" w:pos="993"/>
        </w:tabs>
        <w:spacing w:line="240" w:lineRule="auto"/>
        <w:ind w:left="792"/>
        <w:rPr>
          <w:b/>
          <w:sz w:val="26"/>
          <w:szCs w:val="26"/>
        </w:rPr>
      </w:pPr>
    </w:p>
    <w:p w:rsidR="009252C6" w:rsidRPr="00CE5030" w:rsidRDefault="005D4B84" w:rsidP="005D4B84">
      <w:pPr>
        <w:pStyle w:val="3"/>
        <w:numPr>
          <w:ilvl w:val="0"/>
          <w:numId w:val="0"/>
        </w:numPr>
        <w:tabs>
          <w:tab w:val="left" w:pos="993"/>
        </w:tabs>
        <w:spacing w:line="240" w:lineRule="auto"/>
        <w:ind w:left="360"/>
        <w:rPr>
          <w:b/>
          <w:sz w:val="26"/>
          <w:szCs w:val="26"/>
        </w:rPr>
      </w:pPr>
      <w:r w:rsidRPr="00CE5030">
        <w:rPr>
          <w:sz w:val="26"/>
          <w:szCs w:val="26"/>
        </w:rPr>
        <w:t>-</w:t>
      </w:r>
      <w:r w:rsidR="009252C6" w:rsidRPr="00CE5030">
        <w:rPr>
          <w:sz w:val="26"/>
          <w:szCs w:val="26"/>
        </w:rPr>
        <w:t xml:space="preserve"> цена договора</w:t>
      </w:r>
      <w:r w:rsidR="009252C6" w:rsidRPr="00CE5030">
        <w:rPr>
          <w:b/>
          <w:sz w:val="26"/>
          <w:szCs w:val="26"/>
        </w:rPr>
        <w:t xml:space="preserve"> </w:t>
      </w:r>
      <w:r w:rsidR="009252C6" w:rsidRPr="00CE5030">
        <w:rPr>
          <w:sz w:val="26"/>
          <w:szCs w:val="26"/>
        </w:rPr>
        <w:t>(процентная ставка)</w:t>
      </w:r>
      <w:r w:rsidRPr="00CE5030">
        <w:rPr>
          <w:b/>
          <w:sz w:val="26"/>
          <w:szCs w:val="26"/>
        </w:rPr>
        <w:t>;</w:t>
      </w:r>
    </w:p>
    <w:p w:rsidR="005D4B84" w:rsidRPr="00CE5030" w:rsidRDefault="005D4B84" w:rsidP="005D4B84">
      <w:pPr>
        <w:pStyle w:val="3"/>
        <w:numPr>
          <w:ilvl w:val="0"/>
          <w:numId w:val="0"/>
        </w:numPr>
        <w:tabs>
          <w:tab w:val="left" w:pos="993"/>
        </w:tabs>
        <w:spacing w:line="240" w:lineRule="auto"/>
        <w:ind w:left="360"/>
        <w:rPr>
          <w:sz w:val="26"/>
          <w:szCs w:val="26"/>
        </w:rPr>
      </w:pPr>
      <w:r w:rsidRPr="00CE5030">
        <w:rPr>
          <w:sz w:val="26"/>
          <w:szCs w:val="26"/>
        </w:rPr>
        <w:t>- с</w:t>
      </w:r>
      <w:r w:rsidR="00CE5030">
        <w:rPr>
          <w:sz w:val="26"/>
          <w:szCs w:val="26"/>
        </w:rPr>
        <w:t>рок перечисления суммы к</w:t>
      </w:r>
      <w:r w:rsidRPr="00CE5030">
        <w:rPr>
          <w:sz w:val="26"/>
          <w:szCs w:val="26"/>
        </w:rPr>
        <w:t>редита на расчетный счет;</w:t>
      </w:r>
    </w:p>
    <w:p w:rsidR="00CE5030" w:rsidRPr="00CE5030" w:rsidRDefault="00CE5030" w:rsidP="005D4B84">
      <w:pPr>
        <w:pStyle w:val="3"/>
        <w:numPr>
          <w:ilvl w:val="0"/>
          <w:numId w:val="0"/>
        </w:numPr>
        <w:tabs>
          <w:tab w:val="left" w:pos="993"/>
        </w:tabs>
        <w:spacing w:line="240" w:lineRule="auto"/>
        <w:ind w:left="360"/>
        <w:rPr>
          <w:sz w:val="26"/>
          <w:szCs w:val="26"/>
        </w:rPr>
      </w:pPr>
      <w:r w:rsidRPr="00CE5030">
        <w:rPr>
          <w:sz w:val="26"/>
          <w:szCs w:val="26"/>
        </w:rPr>
        <w:t>- мораторий на досрочное погашение кредита</w:t>
      </w:r>
      <w:r w:rsidR="00696F51">
        <w:rPr>
          <w:sz w:val="26"/>
          <w:szCs w:val="26"/>
        </w:rPr>
        <w:t xml:space="preserve"> (</w:t>
      </w:r>
      <w:r w:rsidR="00696F51" w:rsidRPr="00696F51">
        <w:rPr>
          <w:sz w:val="26"/>
          <w:szCs w:val="26"/>
        </w:rPr>
        <w:t xml:space="preserve">максимальный срок 180 </w:t>
      </w:r>
      <w:r w:rsidR="001F01F8">
        <w:rPr>
          <w:sz w:val="26"/>
          <w:szCs w:val="26"/>
        </w:rPr>
        <w:t xml:space="preserve">календарных </w:t>
      </w:r>
      <w:r w:rsidR="00696F51" w:rsidRPr="00696F51">
        <w:rPr>
          <w:sz w:val="26"/>
          <w:szCs w:val="26"/>
        </w:rPr>
        <w:t>дней</w:t>
      </w:r>
      <w:r w:rsidR="00696F51">
        <w:rPr>
          <w:sz w:val="26"/>
          <w:szCs w:val="26"/>
        </w:rPr>
        <w:t>)</w:t>
      </w:r>
      <w:r w:rsidRPr="00CE5030">
        <w:rPr>
          <w:sz w:val="26"/>
          <w:szCs w:val="26"/>
        </w:rPr>
        <w:t>;</w:t>
      </w:r>
    </w:p>
    <w:p w:rsidR="009252C6" w:rsidRPr="00CE5030" w:rsidRDefault="005D4B84" w:rsidP="005D4B84">
      <w:pPr>
        <w:pStyle w:val="3"/>
        <w:numPr>
          <w:ilvl w:val="0"/>
          <w:numId w:val="0"/>
        </w:numPr>
        <w:tabs>
          <w:tab w:val="left" w:pos="993"/>
        </w:tabs>
        <w:spacing w:line="240" w:lineRule="auto"/>
        <w:ind w:left="360"/>
        <w:rPr>
          <w:sz w:val="26"/>
          <w:szCs w:val="26"/>
        </w:rPr>
      </w:pPr>
      <w:r w:rsidRPr="00CE5030">
        <w:rPr>
          <w:sz w:val="26"/>
          <w:szCs w:val="26"/>
        </w:rPr>
        <w:t>- размер неустойки в случае несвоевременного погашения кредита.</w:t>
      </w:r>
    </w:p>
    <w:p w:rsidR="005D4B84" w:rsidRPr="00D5323B" w:rsidRDefault="005D4B84" w:rsidP="009252C6">
      <w:pPr>
        <w:pStyle w:val="3"/>
        <w:numPr>
          <w:ilvl w:val="0"/>
          <w:numId w:val="0"/>
        </w:numPr>
        <w:spacing w:line="240" w:lineRule="auto"/>
        <w:rPr>
          <w:b/>
          <w:sz w:val="26"/>
          <w:szCs w:val="26"/>
          <w:highlight w:val="yellow"/>
        </w:rPr>
      </w:pPr>
    </w:p>
    <w:p w:rsidR="00AF0849" w:rsidRPr="009B06C7" w:rsidRDefault="00E41CE8" w:rsidP="00C902BF">
      <w:pPr>
        <w:pStyle w:val="3"/>
        <w:numPr>
          <w:ilvl w:val="0"/>
          <w:numId w:val="3"/>
        </w:numPr>
        <w:spacing w:line="240" w:lineRule="auto"/>
        <w:ind w:left="0" w:firstLine="0"/>
        <w:rPr>
          <w:b/>
          <w:sz w:val="26"/>
          <w:szCs w:val="26"/>
        </w:rPr>
      </w:pPr>
      <w:r w:rsidRPr="009B06C7">
        <w:rPr>
          <w:b/>
          <w:sz w:val="26"/>
          <w:szCs w:val="26"/>
        </w:rPr>
        <w:lastRenderedPageBreak/>
        <w:t>П</w:t>
      </w:r>
      <w:r w:rsidR="00AF0849" w:rsidRPr="009B06C7">
        <w:rPr>
          <w:b/>
          <w:sz w:val="26"/>
          <w:szCs w:val="26"/>
        </w:rPr>
        <w:t xml:space="preserve">орядок оценки и сопоставления заявок на участие в запросе </w:t>
      </w:r>
      <w:r w:rsidR="0019525F" w:rsidRPr="009B06C7">
        <w:rPr>
          <w:b/>
          <w:sz w:val="26"/>
          <w:szCs w:val="26"/>
        </w:rPr>
        <w:t>предложений</w:t>
      </w:r>
      <w:r w:rsidRPr="009B06C7">
        <w:rPr>
          <w:b/>
          <w:sz w:val="26"/>
          <w:szCs w:val="26"/>
        </w:rPr>
        <w:t>.</w:t>
      </w:r>
    </w:p>
    <w:p w:rsidR="00AD3ED8" w:rsidRPr="009B06C7" w:rsidRDefault="00AD3ED8" w:rsidP="00AD3ED8">
      <w:pPr>
        <w:pStyle w:val="a8"/>
        <w:spacing w:before="0" w:line="240" w:lineRule="auto"/>
        <w:rPr>
          <w:sz w:val="26"/>
          <w:szCs w:val="26"/>
        </w:rPr>
      </w:pPr>
    </w:p>
    <w:p w:rsidR="00AD3ED8" w:rsidRPr="009B06C7" w:rsidRDefault="00E84A3B" w:rsidP="00C902BF">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AD3ED8" w:rsidRPr="00E84A3B">
        <w:rPr>
          <w:sz w:val="26"/>
          <w:szCs w:val="26"/>
          <w:highlight w:val="yellow"/>
        </w:rPr>
        <w:t xml:space="preserve"> </w:t>
      </w:r>
      <w:r w:rsidR="008E4564">
        <w:rPr>
          <w:sz w:val="26"/>
          <w:szCs w:val="26"/>
          <w:highlight w:val="yellow"/>
        </w:rPr>
        <w:t xml:space="preserve">4 </w:t>
      </w:r>
      <w:r w:rsidR="004256C6" w:rsidRPr="00E84A3B">
        <w:rPr>
          <w:sz w:val="26"/>
          <w:szCs w:val="26"/>
          <w:highlight w:val="yellow"/>
        </w:rPr>
        <w:t xml:space="preserve">рабочих </w:t>
      </w:r>
      <w:r w:rsidR="00AD3ED8" w:rsidRPr="00E84A3B">
        <w:rPr>
          <w:sz w:val="26"/>
          <w:szCs w:val="26"/>
          <w:highlight w:val="yellow"/>
        </w:rPr>
        <w:t>дней</w:t>
      </w:r>
      <w:r w:rsidR="00AD3ED8" w:rsidRPr="009B06C7">
        <w:rPr>
          <w:sz w:val="26"/>
          <w:szCs w:val="26"/>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9B06C7" w:rsidRDefault="009252C6" w:rsidP="00AD3ED8">
      <w:pPr>
        <w:pStyle w:val="a8"/>
        <w:spacing w:before="0" w:line="240" w:lineRule="auto"/>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 рассматривает заявки на участие в запросе предложений на</w:t>
      </w:r>
      <w:r w:rsidRPr="009B06C7">
        <w:rPr>
          <w:sz w:val="26"/>
          <w:szCs w:val="26"/>
        </w:rPr>
        <w:br/>
        <w:t>соответствие следующим требованиям:</w:t>
      </w:r>
    </w:p>
    <w:p w:rsidR="003B33FA" w:rsidRPr="009B06C7" w:rsidRDefault="003B33FA" w:rsidP="003B33FA">
      <w:pPr>
        <w:pStyle w:val="ac"/>
        <w:rPr>
          <w:sz w:val="26"/>
          <w:szCs w:val="26"/>
        </w:rPr>
      </w:pP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наличие документов, определенных документацией;</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соответствие предмета заявки предмету запроса предложений, указанному в документации;</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Pr>
          <w:sz w:val="26"/>
          <w:szCs w:val="26"/>
        </w:rPr>
        <w:t>, а также других критериев</w:t>
      </w:r>
      <w:r w:rsidRPr="009B06C7">
        <w:rPr>
          <w:sz w:val="26"/>
          <w:szCs w:val="26"/>
        </w:rPr>
        <w:t>.</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9B06C7" w:rsidRDefault="008B79F6" w:rsidP="008B79F6">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w:t>
      </w:r>
      <w:r w:rsidR="000C1F8C" w:rsidRPr="009B06C7">
        <w:rPr>
          <w:sz w:val="26"/>
          <w:szCs w:val="26"/>
        </w:rPr>
        <w:t>участником запроса предложений</w:t>
      </w:r>
      <w:r w:rsidRPr="009B06C7">
        <w:rPr>
          <w:sz w:val="26"/>
          <w:szCs w:val="26"/>
        </w:rPr>
        <w:t xml:space="preserve"> в соответствии с настоящим Положением, установления факта проведения ликвидации </w:t>
      </w:r>
      <w:r w:rsidR="000C1F8C" w:rsidRPr="009B06C7">
        <w:rPr>
          <w:sz w:val="26"/>
          <w:szCs w:val="26"/>
        </w:rPr>
        <w:t>участника запроса предложений</w:t>
      </w:r>
      <w:r w:rsidRPr="009B06C7">
        <w:rPr>
          <w:sz w:val="26"/>
          <w:szCs w:val="26"/>
        </w:rPr>
        <w:t xml:space="preserve"> юридического лица или принятия арбитражным судом решения о признании </w:t>
      </w:r>
      <w:r w:rsidR="000C1F8C" w:rsidRPr="009B06C7">
        <w:rPr>
          <w:sz w:val="26"/>
          <w:szCs w:val="26"/>
        </w:rPr>
        <w:t>участника запроса предложений</w:t>
      </w:r>
      <w:r w:rsidRPr="009B06C7">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w:t>
      </w:r>
      <w:proofErr w:type="gramEnd"/>
      <w:r w:rsidRPr="009B06C7">
        <w:rPr>
          <w:sz w:val="26"/>
          <w:szCs w:val="26"/>
        </w:rPr>
        <w:t xml:space="preserve">, </w:t>
      </w:r>
      <w:proofErr w:type="gramStart"/>
      <w:r w:rsidRPr="009B06C7">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9B06C7">
        <w:rPr>
          <w:sz w:val="26"/>
          <w:szCs w:val="26"/>
        </w:rPr>
        <w:t>участник запроса предложений</w:t>
      </w:r>
      <w:r w:rsidRPr="009B06C7">
        <w:rPr>
          <w:sz w:val="26"/>
          <w:szCs w:val="26"/>
        </w:rPr>
        <w:t xml:space="preserve"> не обжалует наличие указанной задолженности в соответствии с</w:t>
      </w:r>
      <w:proofErr w:type="gramEnd"/>
      <w:r w:rsidRPr="009B06C7">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9B06C7" w:rsidRDefault="00321DB9" w:rsidP="003B33FA">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настоящим Положением о закупках, либо наличия в таких документах </w:t>
      </w:r>
      <w:r w:rsidRPr="009B06C7">
        <w:rPr>
          <w:sz w:val="26"/>
          <w:szCs w:val="26"/>
        </w:rPr>
        <w:lastRenderedPageBreak/>
        <w:t xml:space="preserve">недостоверных сведений об участнике закупки или о товарах, о работах, об услугах; </w:t>
      </w:r>
    </w:p>
    <w:p w:rsidR="00935DAE" w:rsidRPr="009B06C7" w:rsidRDefault="00935DAE" w:rsidP="00C902BF">
      <w:pPr>
        <w:pStyle w:val="3"/>
        <w:numPr>
          <w:ilvl w:val="0"/>
          <w:numId w:val="7"/>
        </w:numPr>
        <w:tabs>
          <w:tab w:val="left" w:pos="993"/>
        </w:tabs>
        <w:spacing w:line="240" w:lineRule="auto"/>
        <w:rPr>
          <w:sz w:val="26"/>
          <w:szCs w:val="26"/>
        </w:rPr>
      </w:pPr>
      <w:r w:rsidRPr="009B06C7">
        <w:rPr>
          <w:sz w:val="26"/>
          <w:szCs w:val="26"/>
        </w:rPr>
        <w:t>несоответствия требованиям, установленным документацией к участникам запроса предложений;</w:t>
      </w:r>
    </w:p>
    <w:p w:rsidR="00935DAE" w:rsidRPr="009B06C7" w:rsidRDefault="00935DAE" w:rsidP="00C902BF">
      <w:pPr>
        <w:pStyle w:val="3"/>
        <w:numPr>
          <w:ilvl w:val="0"/>
          <w:numId w:val="7"/>
        </w:numPr>
        <w:tabs>
          <w:tab w:val="left" w:pos="993"/>
        </w:tabs>
        <w:spacing w:line="240" w:lineRule="auto"/>
        <w:rPr>
          <w:sz w:val="26"/>
          <w:szCs w:val="26"/>
        </w:rPr>
      </w:pPr>
      <w:r w:rsidRPr="009B06C7">
        <w:rPr>
          <w:sz w:val="26"/>
          <w:szCs w:val="26"/>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9B06C7" w:rsidRDefault="00935DAE" w:rsidP="003B33FA">
      <w:pPr>
        <w:pStyle w:val="3"/>
        <w:numPr>
          <w:ilvl w:val="0"/>
          <w:numId w:val="0"/>
        </w:numPr>
        <w:tabs>
          <w:tab w:val="left" w:pos="993"/>
        </w:tabs>
        <w:spacing w:line="240" w:lineRule="auto"/>
        <w:ind w:left="792"/>
        <w:rPr>
          <w:sz w:val="26"/>
          <w:szCs w:val="26"/>
        </w:rPr>
      </w:pPr>
    </w:p>
    <w:p w:rsidR="00AD3ED8" w:rsidRPr="009B06C7" w:rsidRDefault="009252C6" w:rsidP="00C902BF">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9B06C7">
        <w:rPr>
          <w:sz w:val="26"/>
          <w:szCs w:val="26"/>
        </w:rPr>
        <w:t>и, определенные</w:t>
      </w:r>
      <w:r w:rsidRPr="009B06C7">
        <w:rPr>
          <w:sz w:val="26"/>
          <w:szCs w:val="26"/>
        </w:rPr>
        <w:t xml:space="preserve"> настоящей документацией.</w:t>
      </w:r>
    </w:p>
    <w:p w:rsidR="009252C6" w:rsidRPr="009B06C7" w:rsidRDefault="009252C6" w:rsidP="003B33FA">
      <w:pPr>
        <w:pStyle w:val="3"/>
        <w:numPr>
          <w:ilvl w:val="0"/>
          <w:numId w:val="0"/>
        </w:numPr>
        <w:tabs>
          <w:tab w:val="left" w:pos="993"/>
        </w:tabs>
        <w:spacing w:line="240" w:lineRule="auto"/>
        <w:ind w:left="792"/>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9B06C7" w:rsidRDefault="007A5F6F" w:rsidP="007A5F6F">
      <w:pPr>
        <w:autoSpaceDE w:val="0"/>
        <w:autoSpaceDN w:val="0"/>
        <w:adjustRightInd w:val="0"/>
        <w:spacing w:line="240" w:lineRule="auto"/>
        <w:ind w:left="720"/>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sidR="001F01F8">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9B06C7" w:rsidRDefault="007A5F6F" w:rsidP="007A5F6F">
      <w:pPr>
        <w:pStyle w:val="ac"/>
      </w:pPr>
    </w:p>
    <w:p w:rsidR="007A5F6F" w:rsidRDefault="007A5F6F" w:rsidP="007A5F6F">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D4063E" w:rsidRDefault="00D4063E" w:rsidP="00D4063E">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9B06C7" w:rsidRPr="00B96CCF" w:rsidTr="009B06C7">
        <w:trPr>
          <w:tblHeader/>
        </w:trPr>
        <w:tc>
          <w:tcPr>
            <w:tcW w:w="993"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Значимость критерия в процентах</w:t>
            </w:r>
          </w:p>
        </w:tc>
      </w:tr>
      <w:tr w:rsidR="009B06C7" w:rsidRPr="00B96CCF" w:rsidTr="009B06C7">
        <w:trPr>
          <w:trHeight w:val="843"/>
        </w:trPr>
        <w:tc>
          <w:tcPr>
            <w:tcW w:w="993"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sidRPr="00D4063E">
              <w:rPr>
                <w:sz w:val="24"/>
                <w:szCs w:val="24"/>
              </w:rPr>
              <w:t>1.</w:t>
            </w:r>
          </w:p>
        </w:tc>
        <w:tc>
          <w:tcPr>
            <w:tcW w:w="3119"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hanging="3"/>
              <w:rPr>
                <w:sz w:val="24"/>
                <w:szCs w:val="24"/>
              </w:rPr>
            </w:pPr>
            <w:r w:rsidRPr="00D4063E">
              <w:rPr>
                <w:sz w:val="24"/>
                <w:szCs w:val="24"/>
              </w:rPr>
              <w:t>Цена договора (процентная ставка)</w:t>
            </w:r>
          </w:p>
        </w:tc>
        <w:tc>
          <w:tcPr>
            <w:tcW w:w="3685"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0" w:hanging="3"/>
              <w:rPr>
                <w:sz w:val="24"/>
                <w:szCs w:val="24"/>
              </w:rPr>
            </w:pPr>
            <w:r w:rsidRPr="00696F51">
              <w:rPr>
                <w:sz w:val="24"/>
                <w:szCs w:val="24"/>
              </w:rPr>
              <w:t xml:space="preserve">Начальная цена договора (процентная ставка) </w:t>
            </w:r>
          </w:p>
        </w:tc>
        <w:tc>
          <w:tcPr>
            <w:tcW w:w="1408" w:type="dxa"/>
            <w:tcBorders>
              <w:left w:val="single" w:sz="4" w:space="0" w:color="auto"/>
              <w:right w:val="single" w:sz="4" w:space="0" w:color="auto"/>
            </w:tcBorders>
          </w:tcPr>
          <w:p w:rsidR="009B06C7" w:rsidRPr="00696F51" w:rsidRDefault="00476E28" w:rsidP="009B06C7">
            <w:pPr>
              <w:pStyle w:val="af6"/>
              <w:tabs>
                <w:tab w:val="clear" w:pos="1985"/>
              </w:tabs>
              <w:spacing w:line="240" w:lineRule="auto"/>
              <w:ind w:left="0" w:hanging="3"/>
              <w:jc w:val="center"/>
              <w:rPr>
                <w:sz w:val="24"/>
                <w:szCs w:val="24"/>
              </w:rPr>
            </w:pPr>
            <w:r>
              <w:rPr>
                <w:sz w:val="24"/>
                <w:szCs w:val="24"/>
              </w:rPr>
              <w:t>7</w:t>
            </w:r>
            <w:r w:rsidR="009B06C7" w:rsidRPr="00696F51">
              <w:rPr>
                <w:sz w:val="24"/>
                <w:szCs w:val="24"/>
              </w:rPr>
              <w:t>0%</w:t>
            </w:r>
          </w:p>
        </w:tc>
      </w:tr>
      <w:tr w:rsidR="009B06C7" w:rsidRPr="00B96CCF" w:rsidTr="009B06C7">
        <w:trPr>
          <w:trHeight w:val="1265"/>
        </w:trPr>
        <w:tc>
          <w:tcPr>
            <w:tcW w:w="993"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sidRPr="00D4063E">
              <w:rPr>
                <w:sz w:val="24"/>
                <w:szCs w:val="24"/>
              </w:rPr>
              <w:t>2.</w:t>
            </w:r>
          </w:p>
        </w:tc>
        <w:tc>
          <w:tcPr>
            <w:tcW w:w="3119"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hanging="3"/>
              <w:rPr>
                <w:sz w:val="24"/>
                <w:szCs w:val="24"/>
              </w:rPr>
            </w:pPr>
            <w:r>
              <w:rPr>
                <w:sz w:val="24"/>
                <w:szCs w:val="24"/>
              </w:rPr>
              <w:t>С</w:t>
            </w:r>
            <w:r w:rsidRPr="00D4063E">
              <w:rPr>
                <w:sz w:val="24"/>
                <w:szCs w:val="24"/>
              </w:rPr>
              <w:t>рок перечисления суммы кредита на расчетный счет</w:t>
            </w:r>
            <w:r w:rsidR="00696F51">
              <w:rPr>
                <w:sz w:val="24"/>
                <w:szCs w:val="24"/>
              </w:rPr>
              <w:t xml:space="preserve"> </w:t>
            </w:r>
            <w:proofErr w:type="gramStart"/>
            <w:r w:rsidR="00696F51">
              <w:rPr>
                <w:sz w:val="24"/>
                <w:szCs w:val="24"/>
              </w:rPr>
              <w:t>с даты заключения</w:t>
            </w:r>
            <w:proofErr w:type="gramEnd"/>
            <w:r w:rsidR="00696F51">
              <w:rPr>
                <w:sz w:val="24"/>
                <w:szCs w:val="24"/>
              </w:rPr>
              <w:t xml:space="preserve"> кредитного договора</w:t>
            </w:r>
          </w:p>
        </w:tc>
        <w:tc>
          <w:tcPr>
            <w:tcW w:w="3685"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0" w:firstLine="0"/>
              <w:rPr>
                <w:sz w:val="24"/>
                <w:szCs w:val="24"/>
              </w:rPr>
            </w:pPr>
            <w:r w:rsidRPr="00696F51">
              <w:rPr>
                <w:sz w:val="24"/>
                <w:szCs w:val="24"/>
              </w:rPr>
              <w:t>Максимальный срок – 15 рабочих дней</w:t>
            </w:r>
          </w:p>
          <w:p w:rsidR="009B06C7" w:rsidRPr="00696F51" w:rsidRDefault="009B06C7" w:rsidP="009B06C7">
            <w:pPr>
              <w:pStyle w:val="af6"/>
              <w:tabs>
                <w:tab w:val="clear" w:pos="1985"/>
              </w:tabs>
              <w:spacing w:line="240" w:lineRule="auto"/>
              <w:ind w:left="0" w:firstLine="34"/>
              <w:rPr>
                <w:sz w:val="24"/>
                <w:szCs w:val="24"/>
              </w:rPr>
            </w:pPr>
            <w:r w:rsidRPr="00696F51">
              <w:rPr>
                <w:sz w:val="24"/>
                <w:szCs w:val="24"/>
              </w:rPr>
              <w:t>Минимальный срок – 5 рабочих дней.</w:t>
            </w:r>
          </w:p>
        </w:tc>
        <w:tc>
          <w:tcPr>
            <w:tcW w:w="1408"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0" w:hanging="3"/>
              <w:jc w:val="center"/>
              <w:rPr>
                <w:sz w:val="24"/>
                <w:szCs w:val="24"/>
              </w:rPr>
            </w:pPr>
            <w:r w:rsidRPr="00696F51">
              <w:rPr>
                <w:sz w:val="24"/>
                <w:szCs w:val="24"/>
              </w:rPr>
              <w:t>15%</w:t>
            </w:r>
          </w:p>
        </w:tc>
      </w:tr>
      <w:tr w:rsidR="009B06C7" w:rsidRPr="00B96CCF" w:rsidTr="009B06C7">
        <w:trPr>
          <w:trHeight w:val="1250"/>
        </w:trPr>
        <w:tc>
          <w:tcPr>
            <w:tcW w:w="993" w:type="dxa"/>
            <w:tcBorders>
              <w:top w:val="single" w:sz="4" w:space="0" w:color="auto"/>
              <w:left w:val="single" w:sz="4" w:space="0" w:color="auto"/>
              <w:bottom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Pr>
                <w:sz w:val="24"/>
                <w:szCs w:val="24"/>
              </w:rPr>
              <w:t>3</w:t>
            </w:r>
            <w:r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9B06C7" w:rsidRPr="00D4063E" w:rsidRDefault="009B06C7" w:rsidP="009B06C7">
            <w:pPr>
              <w:pStyle w:val="af6"/>
              <w:tabs>
                <w:tab w:val="clear" w:pos="1985"/>
              </w:tabs>
              <w:spacing w:line="240" w:lineRule="auto"/>
              <w:ind w:left="0" w:hanging="3"/>
              <w:rPr>
                <w:sz w:val="24"/>
                <w:szCs w:val="24"/>
              </w:rPr>
            </w:pPr>
            <w:r>
              <w:rPr>
                <w:sz w:val="24"/>
                <w:szCs w:val="24"/>
              </w:rPr>
              <w:t>М</w:t>
            </w:r>
            <w:r w:rsidRPr="00D4063E">
              <w:rPr>
                <w:sz w:val="24"/>
                <w:szCs w:val="24"/>
              </w:rPr>
              <w:t>ораторий на досрочное погашение кредита</w:t>
            </w:r>
          </w:p>
        </w:tc>
        <w:tc>
          <w:tcPr>
            <w:tcW w:w="3685"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34" w:firstLine="0"/>
              <w:rPr>
                <w:sz w:val="24"/>
                <w:szCs w:val="24"/>
              </w:rPr>
            </w:pPr>
            <w:r w:rsidRPr="00696F51">
              <w:rPr>
                <w:sz w:val="24"/>
                <w:szCs w:val="24"/>
              </w:rPr>
              <w:t xml:space="preserve">Максимальный срок – 180 </w:t>
            </w:r>
            <w:r w:rsidR="001F01F8">
              <w:rPr>
                <w:sz w:val="24"/>
                <w:szCs w:val="24"/>
              </w:rPr>
              <w:t xml:space="preserve">календарных </w:t>
            </w:r>
            <w:r w:rsidRPr="00696F51">
              <w:rPr>
                <w:sz w:val="24"/>
                <w:szCs w:val="24"/>
              </w:rPr>
              <w:t>дней</w:t>
            </w:r>
          </w:p>
          <w:p w:rsidR="009B06C7" w:rsidRPr="00696F51" w:rsidRDefault="009B06C7" w:rsidP="009B06C7">
            <w:pPr>
              <w:pStyle w:val="af6"/>
              <w:tabs>
                <w:tab w:val="clear" w:pos="1985"/>
              </w:tabs>
              <w:spacing w:line="240" w:lineRule="auto"/>
              <w:ind w:left="0" w:firstLine="0"/>
              <w:rPr>
                <w:sz w:val="24"/>
                <w:szCs w:val="24"/>
              </w:rPr>
            </w:pPr>
            <w:r w:rsidRPr="00696F51">
              <w:rPr>
                <w:sz w:val="24"/>
                <w:szCs w:val="24"/>
              </w:rPr>
              <w:t>Минимальный срок</w:t>
            </w:r>
            <w:r w:rsidR="00696F51" w:rsidRPr="00696F51">
              <w:rPr>
                <w:sz w:val="24"/>
                <w:szCs w:val="24"/>
              </w:rPr>
              <w:t xml:space="preserve"> – 0</w:t>
            </w:r>
            <w:r w:rsidRPr="00696F51">
              <w:rPr>
                <w:sz w:val="24"/>
                <w:szCs w:val="24"/>
              </w:rPr>
              <w:t xml:space="preserve"> </w:t>
            </w:r>
            <w:r w:rsidR="001F01F8">
              <w:rPr>
                <w:sz w:val="24"/>
                <w:szCs w:val="24"/>
              </w:rPr>
              <w:t xml:space="preserve">календарных </w:t>
            </w:r>
            <w:r w:rsidRPr="00696F51">
              <w:rPr>
                <w:sz w:val="24"/>
                <w:szCs w:val="24"/>
              </w:rPr>
              <w:t>дней.</w:t>
            </w:r>
          </w:p>
        </w:tc>
        <w:tc>
          <w:tcPr>
            <w:tcW w:w="1408"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0" w:hanging="3"/>
              <w:jc w:val="center"/>
              <w:rPr>
                <w:sz w:val="24"/>
                <w:szCs w:val="24"/>
              </w:rPr>
            </w:pPr>
            <w:r w:rsidRPr="00696F51">
              <w:rPr>
                <w:sz w:val="24"/>
                <w:szCs w:val="24"/>
              </w:rPr>
              <w:t>10 %</w:t>
            </w:r>
          </w:p>
        </w:tc>
      </w:tr>
      <w:tr w:rsidR="009B06C7" w:rsidRPr="00B96CCF" w:rsidTr="009B06C7">
        <w:trPr>
          <w:trHeight w:val="461"/>
        </w:trPr>
        <w:tc>
          <w:tcPr>
            <w:tcW w:w="993" w:type="dxa"/>
            <w:tcBorders>
              <w:top w:val="single" w:sz="4" w:space="0" w:color="auto"/>
              <w:left w:val="single" w:sz="4" w:space="0" w:color="auto"/>
              <w:bottom w:val="single" w:sz="4" w:space="0" w:color="auto"/>
              <w:right w:val="single" w:sz="4" w:space="0" w:color="auto"/>
            </w:tcBorders>
          </w:tcPr>
          <w:p w:rsidR="009B06C7" w:rsidRPr="00D4063E" w:rsidRDefault="00476E28" w:rsidP="009B06C7">
            <w:pPr>
              <w:pStyle w:val="af6"/>
              <w:tabs>
                <w:tab w:val="clear" w:pos="1985"/>
              </w:tabs>
              <w:spacing w:line="240" w:lineRule="auto"/>
              <w:ind w:left="0" w:firstLine="0"/>
              <w:jc w:val="center"/>
              <w:rPr>
                <w:sz w:val="24"/>
                <w:szCs w:val="24"/>
              </w:rPr>
            </w:pPr>
            <w:r>
              <w:rPr>
                <w:sz w:val="24"/>
                <w:szCs w:val="24"/>
              </w:rPr>
              <w:lastRenderedPageBreak/>
              <w:t>4</w:t>
            </w:r>
            <w:r w:rsidR="009B06C7"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9B06C7" w:rsidRPr="00D4063E" w:rsidRDefault="009B06C7" w:rsidP="009B06C7">
            <w:pPr>
              <w:pStyle w:val="af6"/>
              <w:tabs>
                <w:tab w:val="clear" w:pos="1985"/>
              </w:tabs>
              <w:spacing w:line="240" w:lineRule="auto"/>
              <w:ind w:left="0" w:hanging="3"/>
              <w:rPr>
                <w:sz w:val="24"/>
                <w:szCs w:val="24"/>
              </w:rPr>
            </w:pPr>
            <w:r>
              <w:rPr>
                <w:sz w:val="24"/>
                <w:szCs w:val="24"/>
              </w:rPr>
              <w:t>Р</w:t>
            </w:r>
            <w:r w:rsidRPr="00D4063E">
              <w:rPr>
                <w:sz w:val="24"/>
                <w:szCs w:val="24"/>
              </w:rPr>
              <w:t>азмер неустойки в случае несвоевременного погашения кредита</w:t>
            </w:r>
          </w:p>
        </w:tc>
        <w:tc>
          <w:tcPr>
            <w:tcW w:w="3685" w:type="dxa"/>
            <w:tcBorders>
              <w:top w:val="single" w:sz="4" w:space="0" w:color="auto"/>
              <w:left w:val="single" w:sz="4" w:space="0" w:color="auto"/>
              <w:bottom w:val="single" w:sz="4" w:space="0" w:color="auto"/>
              <w:right w:val="single" w:sz="4" w:space="0" w:color="auto"/>
            </w:tcBorders>
          </w:tcPr>
          <w:p w:rsidR="009B06C7" w:rsidRPr="00696F51" w:rsidRDefault="009B06C7" w:rsidP="009B06C7">
            <w:pPr>
              <w:pStyle w:val="af6"/>
              <w:spacing w:line="240" w:lineRule="auto"/>
              <w:ind w:left="0" w:firstLine="0"/>
              <w:rPr>
                <w:sz w:val="24"/>
                <w:szCs w:val="24"/>
              </w:rPr>
            </w:pPr>
            <w:r w:rsidRPr="00696F51">
              <w:rPr>
                <w:sz w:val="24"/>
                <w:szCs w:val="24"/>
              </w:rPr>
              <w:t xml:space="preserve"> </w:t>
            </w:r>
            <w:r w:rsidR="00696F51" w:rsidRPr="00696F51">
              <w:rPr>
                <w:sz w:val="24"/>
                <w:szCs w:val="24"/>
              </w:rPr>
              <w:t xml:space="preserve">Максимальный размер </w:t>
            </w:r>
            <w:r w:rsidRPr="00696F51">
              <w:rPr>
                <w:sz w:val="24"/>
                <w:szCs w:val="24"/>
              </w:rPr>
              <w:t>0,1%</w:t>
            </w:r>
          </w:p>
        </w:tc>
        <w:tc>
          <w:tcPr>
            <w:tcW w:w="1408" w:type="dxa"/>
            <w:tcBorders>
              <w:top w:val="single" w:sz="4" w:space="0" w:color="auto"/>
              <w:left w:val="single" w:sz="4" w:space="0" w:color="auto"/>
              <w:bottom w:val="single" w:sz="4" w:space="0" w:color="auto"/>
              <w:right w:val="single" w:sz="4" w:space="0" w:color="auto"/>
            </w:tcBorders>
          </w:tcPr>
          <w:p w:rsidR="009B06C7" w:rsidRPr="00696F51" w:rsidRDefault="009B06C7" w:rsidP="009B06C7">
            <w:pPr>
              <w:pStyle w:val="af6"/>
              <w:tabs>
                <w:tab w:val="clear" w:pos="1985"/>
              </w:tabs>
              <w:spacing w:line="240" w:lineRule="auto"/>
              <w:ind w:left="0" w:hanging="3"/>
              <w:jc w:val="center"/>
              <w:rPr>
                <w:sz w:val="24"/>
                <w:szCs w:val="24"/>
              </w:rPr>
            </w:pPr>
            <w:r w:rsidRPr="00696F51">
              <w:rPr>
                <w:sz w:val="24"/>
                <w:szCs w:val="24"/>
              </w:rPr>
              <w:t>5%</w:t>
            </w:r>
          </w:p>
        </w:tc>
      </w:tr>
    </w:tbl>
    <w:p w:rsidR="00D4063E" w:rsidRDefault="00D4063E" w:rsidP="00D4063E">
      <w:pPr>
        <w:pStyle w:val="ac"/>
        <w:rPr>
          <w:sz w:val="26"/>
          <w:szCs w:val="26"/>
        </w:rPr>
      </w:pPr>
    </w:p>
    <w:p w:rsidR="00D4063E" w:rsidRPr="007A5F6F" w:rsidRDefault="00D4063E" w:rsidP="00D4063E">
      <w:pPr>
        <w:pStyle w:val="3"/>
        <w:numPr>
          <w:ilvl w:val="0"/>
          <w:numId w:val="0"/>
        </w:numPr>
        <w:tabs>
          <w:tab w:val="left" w:pos="993"/>
        </w:tabs>
        <w:spacing w:line="240" w:lineRule="auto"/>
        <w:ind w:left="792"/>
        <w:rPr>
          <w:sz w:val="26"/>
          <w:szCs w:val="26"/>
        </w:rPr>
      </w:pPr>
    </w:p>
    <w:p w:rsidR="007A5F6F" w:rsidRPr="00B96CCF" w:rsidRDefault="007A5F6F" w:rsidP="007A5F6F">
      <w:pPr>
        <w:pStyle w:val="ac"/>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Рейтинг, присуждаемый заявке по критерию «Цена договора», определяется по формуле:</w:t>
      </w: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856500" w:rsidP="007A5F6F">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7A5F6F" w:rsidP="00CA6437">
      <w:pPr>
        <w:pStyle w:val="ConsPlusNonformat"/>
        <w:widowControl/>
        <w:ind w:left="851" w:firstLine="567"/>
        <w:rPr>
          <w:rFonts w:ascii="Times New Roman" w:hAnsi="Times New Roman" w:cs="Times New Roman"/>
          <w:sz w:val="26"/>
          <w:szCs w:val="26"/>
        </w:rPr>
      </w:pPr>
      <w:r w:rsidRPr="00CA6437">
        <w:rPr>
          <w:rFonts w:ascii="Times New Roman" w:hAnsi="Times New Roman" w:cs="Times New Roman"/>
          <w:sz w:val="26"/>
          <w:szCs w:val="26"/>
        </w:rPr>
        <w:t>где:</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Rai</w:t>
      </w:r>
      <w:proofErr w:type="spellEnd"/>
      <w:r w:rsidRPr="00CA6437">
        <w:rPr>
          <w:rFonts w:ascii="Times New Roman" w:hAnsi="Times New Roman" w:cs="Times New Roman"/>
          <w:sz w:val="26"/>
          <w:szCs w:val="26"/>
        </w:rPr>
        <w:t xml:space="preserve"> -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7A5F6F" w:rsidRPr="00CA6437" w:rsidRDefault="007A5F6F" w:rsidP="00CA6437">
      <w:pPr>
        <w:pStyle w:val="ConsPlusNonformat"/>
        <w:widowControl/>
        <w:ind w:left="851" w:firstLine="567"/>
        <w:rPr>
          <w:rFonts w:ascii="Times New Roman" w:hAnsi="Times New Roman" w:cs="Times New Roman"/>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Amax</w:t>
      </w:r>
      <w:proofErr w:type="spellEnd"/>
      <w:r w:rsidRPr="00CA6437">
        <w:rPr>
          <w:rFonts w:ascii="Times New Roman" w:hAnsi="Times New Roman" w:cs="Times New Roman"/>
          <w:sz w:val="26"/>
          <w:szCs w:val="26"/>
        </w:rPr>
        <w:t xml:space="preserve"> -  начальная цена договора</w:t>
      </w:r>
      <w:r w:rsidR="00A610B0">
        <w:rPr>
          <w:rFonts w:ascii="Times New Roman" w:hAnsi="Times New Roman" w:cs="Times New Roman"/>
          <w:sz w:val="26"/>
          <w:szCs w:val="26"/>
        </w:rPr>
        <w:t xml:space="preserve"> (процентная ставка)</w:t>
      </w:r>
      <w:r w:rsidRPr="00CA6437">
        <w:rPr>
          <w:rFonts w:ascii="Times New Roman" w:hAnsi="Times New Roman" w:cs="Times New Roman"/>
          <w:sz w:val="26"/>
          <w:szCs w:val="26"/>
        </w:rPr>
        <w:t>;</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Ai</w:t>
      </w:r>
      <w:proofErr w:type="spellEnd"/>
      <w:r w:rsidRPr="00CA6437">
        <w:rPr>
          <w:rFonts w:ascii="Times New Roman" w:hAnsi="Times New Roman" w:cs="Times New Roman"/>
          <w:sz w:val="26"/>
          <w:szCs w:val="26"/>
        </w:rPr>
        <w:t xml:space="preserve"> -  цена договора</w:t>
      </w:r>
      <w:r w:rsidR="00A610B0">
        <w:rPr>
          <w:rFonts w:ascii="Times New Roman" w:hAnsi="Times New Roman" w:cs="Times New Roman"/>
          <w:sz w:val="26"/>
          <w:szCs w:val="26"/>
        </w:rPr>
        <w:t xml:space="preserve"> (процентная ставка)</w:t>
      </w:r>
      <w:r w:rsidRPr="00CA6437">
        <w:rPr>
          <w:rFonts w:ascii="Times New Roman" w:hAnsi="Times New Roman" w:cs="Times New Roman"/>
          <w:sz w:val="26"/>
          <w:szCs w:val="26"/>
        </w:rPr>
        <w:t>, предложенная  i-м участником.</w:t>
      </w:r>
    </w:p>
    <w:p w:rsidR="007A5F6F" w:rsidRPr="00B96CCF" w:rsidRDefault="007A5F6F" w:rsidP="007A5F6F">
      <w:pPr>
        <w:pStyle w:val="ConsPlusNonformat"/>
        <w:widowControl/>
        <w:ind w:firstLine="567"/>
        <w:rPr>
          <w:rFonts w:ascii="Times New Roman" w:hAnsi="Times New Roman" w:cs="Times New Roman"/>
          <w:sz w:val="28"/>
          <w:szCs w:val="28"/>
        </w:rPr>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Для расчета итогового рейтинга по заявке рейтинг, присуждаемый этой заявке по критерию «Цена договора</w:t>
      </w:r>
      <w:r w:rsidR="00A610B0">
        <w:rPr>
          <w:sz w:val="26"/>
          <w:szCs w:val="26"/>
        </w:rPr>
        <w:t xml:space="preserve"> (процентная ставка)</w:t>
      </w:r>
      <w:r w:rsidRPr="007A5F6F">
        <w:rPr>
          <w:sz w:val="26"/>
          <w:szCs w:val="26"/>
        </w:rPr>
        <w:t>», умножается на соответствующую указанному критерию значимость.</w:t>
      </w:r>
    </w:p>
    <w:p w:rsidR="007A5F6F" w:rsidRPr="00B96CCF" w:rsidRDefault="007A5F6F" w:rsidP="007A5F6F">
      <w:pPr>
        <w:pStyle w:val="ac"/>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 xml:space="preserve">Рейтинг, присуждаемый заявке по критерию </w:t>
      </w:r>
      <w:r w:rsidRPr="00A610B0">
        <w:rPr>
          <w:sz w:val="26"/>
          <w:szCs w:val="26"/>
        </w:rPr>
        <w:t>«</w:t>
      </w:r>
      <w:r w:rsidR="00A610B0" w:rsidRPr="00A610B0">
        <w:rPr>
          <w:sz w:val="26"/>
          <w:szCs w:val="26"/>
        </w:rPr>
        <w:t>Срок перечисления суммы Кредита на расчетный счет</w:t>
      </w:r>
      <w:r w:rsidRPr="00A610B0">
        <w:rPr>
          <w:sz w:val="26"/>
          <w:szCs w:val="26"/>
        </w:rPr>
        <w:t>»</w:t>
      </w:r>
      <w:r w:rsidRPr="007A5F6F">
        <w:rPr>
          <w:sz w:val="26"/>
          <w:szCs w:val="26"/>
        </w:rPr>
        <w:t xml:space="preserve">, определяется по формуле: </w:t>
      </w:r>
    </w:p>
    <w:p w:rsidR="007A5F6F" w:rsidRPr="00B96CCF" w:rsidRDefault="007A5F6F" w:rsidP="007A5F6F">
      <w:pPr>
        <w:ind w:firstLine="720"/>
      </w:pPr>
    </w:p>
    <w:p w:rsidR="007A5F6F" w:rsidRPr="00A610B0" w:rsidRDefault="00856500" w:rsidP="007A5F6F">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Rb</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max</m:t>
                  </m:r>
                </m:sub>
              </m:sSub>
              <m:r>
                <w:rPr>
                  <w:rFonts w:ascii="Cambria Math" w:hAnsi="Cambria Math" w:cs="Times New Roman"/>
                  <w:snapToGrid w:val="0"/>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cs="Times New Roman"/>
                      <w:snapToGrid w:val="0"/>
                      <w:sz w:val="26"/>
                      <w:szCs w:val="26"/>
                      <w:lang w:val="en-US"/>
                    </w:rPr>
                    <m:t>B</m:t>
                  </m:r>
                </m:e>
                <m:sub>
                  <m:r>
                    <w:rPr>
                      <w:rFonts w:ascii="Cambria Math" w:hAnsi="Cambria Math" w:cs="Times New Roman"/>
                      <w:snapToGrid w:val="0"/>
                      <w:sz w:val="26"/>
                      <w:szCs w:val="26"/>
                      <w:lang w:val="en-US"/>
                    </w:rPr>
                    <m:t>min</m:t>
                  </m:r>
                </m:sub>
              </m:sSub>
              <m:r>
                <w:rPr>
                  <w:rFonts w:ascii="Cambria Math" w:hAnsi="Cambria Math" w:cs="Times New Roman"/>
                  <w:snapToGrid w:val="0"/>
                  <w:sz w:val="26"/>
                  <w:szCs w:val="26"/>
                  <w:lang w:val="en-US"/>
                </w:rPr>
                <m:t xml:space="preserve"> </m:t>
              </m:r>
            </m:den>
          </m:f>
          <m:r>
            <w:rPr>
              <w:rFonts w:ascii="Cambria Math" w:hAnsi="Cambria Math"/>
              <w:sz w:val="26"/>
              <w:szCs w:val="26"/>
              <w:lang w:val="en-US"/>
            </w:rPr>
            <m:t>×100</m:t>
          </m:r>
        </m:oMath>
      </m:oMathPara>
    </w:p>
    <w:p w:rsidR="007A5F6F" w:rsidRPr="00CA6437" w:rsidRDefault="007A5F6F" w:rsidP="00CA6437">
      <w:pPr>
        <w:ind w:left="851" w:firstLine="567"/>
        <w:rPr>
          <w:sz w:val="26"/>
          <w:szCs w:val="26"/>
        </w:rPr>
      </w:pPr>
      <w:r w:rsidRPr="00B96CCF">
        <w:br/>
      </w:r>
      <w:r w:rsidR="00856500">
        <w:rPr>
          <w:noProof/>
          <w:sz w:val="26"/>
          <w:szCs w:val="26"/>
        </w:rPr>
        <w:pict>
          <v:rect id="_x0000_s1029" style="position:absolute;left:0;text-align:left;margin-left:109.65pt;margin-top:34.5pt;width:51.9pt;height:24.15pt;z-index:251660288;mso-wrap-style:none;mso-position-horizontal-relative:text;mso-position-vertical-relative:text" filled="f" stroked="f">
            <v:textbox style="mso-next-textbox:#_x0000_s1029;mso-fit-shape-to-text:t" inset="0,0,0,0">
              <w:txbxContent>
                <w:p w:rsidR="00625C33" w:rsidRPr="00B82908" w:rsidRDefault="00625C33" w:rsidP="007A5F6F"/>
              </w:txbxContent>
            </v:textbox>
          </v:rect>
        </w:pict>
      </w:r>
      <w:r w:rsidRPr="00CA6437">
        <w:rPr>
          <w:sz w:val="26"/>
          <w:szCs w:val="26"/>
        </w:rPr>
        <w:t xml:space="preserve">где: </w:t>
      </w:r>
    </w:p>
    <w:p w:rsidR="007A5F6F" w:rsidRPr="00CA6437" w:rsidRDefault="007A5F6F" w:rsidP="00CA6437">
      <w:pPr>
        <w:tabs>
          <w:tab w:val="left" w:pos="0"/>
        </w:tabs>
        <w:spacing w:line="240" w:lineRule="auto"/>
        <w:ind w:left="851" w:firstLine="567"/>
        <w:rPr>
          <w:rFonts w:ascii="Times New Roman" w:hAnsi="Times New Roman" w:cs="Times New Roman"/>
          <w:sz w:val="26"/>
          <w:szCs w:val="26"/>
        </w:rPr>
      </w:pPr>
      <w:r w:rsidRPr="00CA6437">
        <w:rPr>
          <w:rFonts w:ascii="Times New Roman" w:hAnsi="Times New Roman" w:cs="Times New Roman"/>
          <w:b/>
          <w:i/>
          <w:sz w:val="26"/>
          <w:szCs w:val="26"/>
        </w:rPr>
        <w:t>R</w:t>
      </w:r>
      <w:r w:rsidRPr="00CA6437">
        <w:rPr>
          <w:rFonts w:ascii="Times New Roman" w:hAnsi="Times New Roman" w:cs="Times New Roman"/>
          <w:b/>
          <w:i/>
          <w:sz w:val="26"/>
          <w:szCs w:val="26"/>
          <w:lang w:val="en-US"/>
        </w:rPr>
        <w:t>b</w:t>
      </w:r>
      <w:proofErr w:type="spellStart"/>
      <w:r w:rsidRPr="00CA6437">
        <w:rPr>
          <w:rFonts w:ascii="Times New Roman" w:hAnsi="Times New Roman" w:cs="Times New Roman"/>
          <w:b/>
          <w:i/>
          <w:sz w:val="26"/>
          <w:szCs w:val="26"/>
        </w:rPr>
        <w:t>i</w:t>
      </w:r>
      <w:proofErr w:type="spellEnd"/>
      <w:r w:rsidRPr="00CA6437">
        <w:rPr>
          <w:rFonts w:ascii="Times New Roman" w:hAnsi="Times New Roman" w:cs="Times New Roman"/>
          <w:b/>
          <w:sz w:val="26"/>
          <w:szCs w:val="26"/>
        </w:rPr>
        <w:t xml:space="preserve"> </w:t>
      </w:r>
      <w:r w:rsidRPr="00CA6437">
        <w:rPr>
          <w:rFonts w:ascii="Times New Roman" w:hAnsi="Times New Roman" w:cs="Times New Roman"/>
          <w:sz w:val="26"/>
          <w:szCs w:val="26"/>
        </w:rPr>
        <w:t xml:space="preserve">-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7A5F6F" w:rsidRPr="00CA6437" w:rsidRDefault="007A5F6F" w:rsidP="00CA6437">
      <w:pPr>
        <w:spacing w:line="240" w:lineRule="auto"/>
        <w:ind w:left="851" w:firstLine="567"/>
        <w:rPr>
          <w:rFonts w:ascii="Times New Roman" w:hAnsi="Times New Roman" w:cs="Times New Roman"/>
          <w:b/>
          <w:i/>
          <w:sz w:val="26"/>
          <w:szCs w:val="26"/>
        </w:rPr>
      </w:pPr>
    </w:p>
    <w:p w:rsidR="007A5F6F" w:rsidRPr="00CA6437" w:rsidRDefault="007A5F6F" w:rsidP="00CA6437">
      <w:pPr>
        <w:spacing w:line="240" w:lineRule="auto"/>
        <w:ind w:left="851" w:firstLine="567"/>
        <w:rPr>
          <w:rFonts w:ascii="Times New Roman" w:hAnsi="Times New Roman" w:cs="Times New Roman"/>
          <w:sz w:val="26"/>
          <w:szCs w:val="26"/>
        </w:rPr>
      </w:pPr>
      <w:proofErr w:type="spellStart"/>
      <w:proofErr w:type="gramStart"/>
      <w:r w:rsidRPr="00CA6437">
        <w:rPr>
          <w:rFonts w:ascii="Times New Roman" w:hAnsi="Times New Roman" w:cs="Times New Roman"/>
          <w:b/>
          <w:i/>
          <w:sz w:val="26"/>
          <w:szCs w:val="26"/>
        </w:rPr>
        <w:t>В</w:t>
      </w:r>
      <w:proofErr w:type="gramEnd"/>
      <w:r w:rsidRPr="00CA6437">
        <w:rPr>
          <w:rFonts w:ascii="Times New Roman" w:hAnsi="Times New Roman" w:cs="Times New Roman"/>
          <w:b/>
          <w:i/>
          <w:sz w:val="26"/>
          <w:szCs w:val="26"/>
        </w:rPr>
        <w:t>max</w:t>
      </w:r>
      <w:proofErr w:type="spellEnd"/>
      <w:r w:rsidRPr="00CA6437">
        <w:rPr>
          <w:rFonts w:ascii="Times New Roman" w:hAnsi="Times New Roman" w:cs="Times New Roman"/>
          <w:sz w:val="26"/>
          <w:szCs w:val="26"/>
        </w:rPr>
        <w:t xml:space="preserve"> - максимальный срок</w:t>
      </w:r>
      <w:r w:rsidR="00A610B0">
        <w:rPr>
          <w:rFonts w:ascii="Times New Roman" w:hAnsi="Times New Roman" w:cs="Times New Roman"/>
          <w:sz w:val="26"/>
          <w:szCs w:val="26"/>
        </w:rPr>
        <w:t xml:space="preserve"> (15 рабочих дней </w:t>
      </w:r>
      <w:r w:rsidRPr="00CA6437">
        <w:rPr>
          <w:rFonts w:ascii="Times New Roman" w:hAnsi="Times New Roman" w:cs="Times New Roman"/>
          <w:sz w:val="26"/>
          <w:szCs w:val="26"/>
        </w:rPr>
        <w:t>с даты заключения договора</w:t>
      </w:r>
      <w:r w:rsidR="00A610B0">
        <w:rPr>
          <w:rFonts w:ascii="Times New Roman" w:hAnsi="Times New Roman" w:cs="Times New Roman"/>
          <w:sz w:val="26"/>
          <w:szCs w:val="26"/>
        </w:rPr>
        <w:t>)</w:t>
      </w:r>
      <w:r w:rsidRPr="00CA6437">
        <w:rPr>
          <w:rFonts w:ascii="Times New Roman" w:hAnsi="Times New Roman" w:cs="Times New Roman"/>
          <w:sz w:val="26"/>
          <w:szCs w:val="26"/>
        </w:rPr>
        <w:t>;</w:t>
      </w:r>
    </w:p>
    <w:p w:rsidR="007A5F6F" w:rsidRPr="00CA6437" w:rsidRDefault="007A5F6F" w:rsidP="00CA6437">
      <w:pPr>
        <w:spacing w:line="240" w:lineRule="auto"/>
        <w:ind w:left="851" w:firstLine="567"/>
        <w:rPr>
          <w:rFonts w:ascii="Times New Roman" w:hAnsi="Times New Roman" w:cs="Times New Roman"/>
          <w:b/>
          <w:i/>
          <w:sz w:val="26"/>
          <w:szCs w:val="26"/>
        </w:rPr>
      </w:pPr>
    </w:p>
    <w:p w:rsidR="00A610B0" w:rsidRPr="00CA6437" w:rsidRDefault="007A5F6F" w:rsidP="00A610B0">
      <w:pPr>
        <w:spacing w:line="240" w:lineRule="auto"/>
        <w:ind w:left="851" w:firstLine="567"/>
        <w:rPr>
          <w:rFonts w:ascii="Times New Roman" w:hAnsi="Times New Roman" w:cs="Times New Roman"/>
          <w:sz w:val="26"/>
          <w:szCs w:val="26"/>
        </w:rPr>
      </w:pPr>
      <w:proofErr w:type="spellStart"/>
      <w:proofErr w:type="gramStart"/>
      <w:r w:rsidRPr="00CA6437">
        <w:rPr>
          <w:rFonts w:ascii="Times New Roman" w:hAnsi="Times New Roman" w:cs="Times New Roman"/>
          <w:b/>
          <w:i/>
          <w:sz w:val="26"/>
          <w:szCs w:val="26"/>
        </w:rPr>
        <w:t>В</w:t>
      </w:r>
      <w:proofErr w:type="gramEnd"/>
      <w:r w:rsidRPr="00CA6437">
        <w:rPr>
          <w:rFonts w:ascii="Times New Roman" w:hAnsi="Times New Roman" w:cs="Times New Roman"/>
          <w:b/>
          <w:i/>
          <w:sz w:val="26"/>
          <w:szCs w:val="26"/>
        </w:rPr>
        <w:t>min</w:t>
      </w:r>
      <w:proofErr w:type="spellEnd"/>
      <w:r w:rsidRPr="00CA6437">
        <w:rPr>
          <w:rFonts w:ascii="Times New Roman" w:hAnsi="Times New Roman" w:cs="Times New Roman"/>
          <w:sz w:val="26"/>
          <w:szCs w:val="26"/>
        </w:rPr>
        <w:t xml:space="preserve"> - минимальный </w:t>
      </w:r>
      <w:r w:rsidR="00A610B0" w:rsidRPr="00CA6437">
        <w:rPr>
          <w:rFonts w:ascii="Times New Roman" w:hAnsi="Times New Roman" w:cs="Times New Roman"/>
          <w:sz w:val="26"/>
          <w:szCs w:val="26"/>
        </w:rPr>
        <w:t>срок</w:t>
      </w:r>
      <w:r w:rsidR="00A610B0">
        <w:rPr>
          <w:rFonts w:ascii="Times New Roman" w:hAnsi="Times New Roman" w:cs="Times New Roman"/>
          <w:sz w:val="26"/>
          <w:szCs w:val="26"/>
        </w:rPr>
        <w:t xml:space="preserve"> (5 рабочих дней </w:t>
      </w:r>
      <w:r w:rsidR="00A610B0" w:rsidRPr="00CA6437">
        <w:rPr>
          <w:rFonts w:ascii="Times New Roman" w:hAnsi="Times New Roman" w:cs="Times New Roman"/>
          <w:sz w:val="26"/>
          <w:szCs w:val="26"/>
        </w:rPr>
        <w:t>с даты заключения договора</w:t>
      </w:r>
      <w:r w:rsidR="00A610B0">
        <w:rPr>
          <w:rFonts w:ascii="Times New Roman" w:hAnsi="Times New Roman" w:cs="Times New Roman"/>
          <w:sz w:val="26"/>
          <w:szCs w:val="26"/>
        </w:rPr>
        <w:t>)</w:t>
      </w:r>
      <w:r w:rsidR="00A610B0" w:rsidRPr="00CA6437">
        <w:rPr>
          <w:rFonts w:ascii="Times New Roman" w:hAnsi="Times New Roman" w:cs="Times New Roman"/>
          <w:sz w:val="26"/>
          <w:szCs w:val="26"/>
        </w:rPr>
        <w:t>;</w:t>
      </w:r>
    </w:p>
    <w:p w:rsidR="007A5F6F" w:rsidRPr="00CA6437" w:rsidRDefault="007A5F6F" w:rsidP="00CA6437">
      <w:pPr>
        <w:spacing w:line="240" w:lineRule="auto"/>
        <w:ind w:left="851" w:firstLine="567"/>
        <w:rPr>
          <w:rFonts w:ascii="Times New Roman" w:hAnsi="Times New Roman" w:cs="Times New Roman"/>
          <w:b/>
          <w:i/>
          <w:sz w:val="26"/>
          <w:szCs w:val="26"/>
        </w:rPr>
      </w:pPr>
    </w:p>
    <w:p w:rsidR="00A610B0" w:rsidRPr="00CA6437" w:rsidRDefault="007A5F6F" w:rsidP="00A610B0">
      <w:pPr>
        <w:spacing w:line="240" w:lineRule="auto"/>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lastRenderedPageBreak/>
        <w:t>В</w:t>
      </w:r>
      <w:proofErr w:type="gramStart"/>
      <w:r w:rsidRPr="00CA6437">
        <w:rPr>
          <w:rFonts w:ascii="Times New Roman" w:hAnsi="Times New Roman" w:cs="Times New Roman"/>
          <w:b/>
          <w:i/>
          <w:sz w:val="26"/>
          <w:szCs w:val="26"/>
        </w:rPr>
        <w:t>i</w:t>
      </w:r>
      <w:proofErr w:type="spellEnd"/>
      <w:proofErr w:type="gramEnd"/>
      <w:r w:rsidRPr="00CA6437">
        <w:rPr>
          <w:rFonts w:ascii="Times New Roman" w:hAnsi="Times New Roman" w:cs="Times New Roman"/>
          <w:sz w:val="26"/>
          <w:szCs w:val="26"/>
        </w:rPr>
        <w:t xml:space="preserve"> </w:t>
      </w:r>
      <w:r w:rsidR="00A610B0">
        <w:rPr>
          <w:rFonts w:ascii="Times New Roman" w:hAnsi="Times New Roman" w:cs="Times New Roman"/>
          <w:sz w:val="26"/>
          <w:szCs w:val="26"/>
        </w:rPr>
        <w:t>–</w:t>
      </w:r>
      <w:r w:rsidRPr="00CA6437">
        <w:rPr>
          <w:rFonts w:ascii="Times New Roman" w:hAnsi="Times New Roman" w:cs="Times New Roman"/>
          <w:sz w:val="26"/>
          <w:szCs w:val="26"/>
        </w:rPr>
        <w:t> предложение</w:t>
      </w:r>
      <w:r w:rsidR="00A610B0">
        <w:rPr>
          <w:rFonts w:ascii="Times New Roman" w:hAnsi="Times New Roman" w:cs="Times New Roman"/>
          <w:sz w:val="26"/>
          <w:szCs w:val="26"/>
        </w:rPr>
        <w:t xml:space="preserve"> участника</w:t>
      </w:r>
      <w:r w:rsidRPr="00CA6437">
        <w:rPr>
          <w:rFonts w:ascii="Times New Roman" w:hAnsi="Times New Roman" w:cs="Times New Roman"/>
          <w:sz w:val="26"/>
          <w:szCs w:val="26"/>
        </w:rPr>
        <w:t xml:space="preserve">, содержащееся в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сроку  (количество </w:t>
      </w:r>
      <w:r w:rsidR="00A610B0">
        <w:rPr>
          <w:rFonts w:ascii="Times New Roman" w:hAnsi="Times New Roman" w:cs="Times New Roman"/>
          <w:sz w:val="26"/>
          <w:szCs w:val="26"/>
        </w:rPr>
        <w:t xml:space="preserve">рабочих дней </w:t>
      </w:r>
      <w:r w:rsidR="00A610B0" w:rsidRPr="00CA6437">
        <w:rPr>
          <w:rFonts w:ascii="Times New Roman" w:hAnsi="Times New Roman" w:cs="Times New Roman"/>
          <w:sz w:val="26"/>
          <w:szCs w:val="26"/>
        </w:rPr>
        <w:t>с даты заключения договора</w:t>
      </w:r>
      <w:r w:rsidR="00A610B0">
        <w:rPr>
          <w:rFonts w:ascii="Times New Roman" w:hAnsi="Times New Roman" w:cs="Times New Roman"/>
          <w:sz w:val="26"/>
          <w:szCs w:val="26"/>
        </w:rPr>
        <w:t>).</w:t>
      </w:r>
    </w:p>
    <w:p w:rsidR="00CE5030" w:rsidRPr="00B96CCF" w:rsidRDefault="00CE5030" w:rsidP="00CE5030">
      <w:pPr>
        <w:pStyle w:val="ac"/>
      </w:pPr>
    </w:p>
    <w:p w:rsidR="00CE5030" w:rsidRPr="007A5F6F" w:rsidRDefault="00CE5030" w:rsidP="00CE5030">
      <w:pPr>
        <w:pStyle w:val="3"/>
        <w:numPr>
          <w:ilvl w:val="1"/>
          <w:numId w:val="3"/>
        </w:numPr>
        <w:tabs>
          <w:tab w:val="left" w:pos="993"/>
        </w:tabs>
        <w:spacing w:line="240" w:lineRule="auto"/>
        <w:rPr>
          <w:sz w:val="26"/>
          <w:szCs w:val="26"/>
        </w:rPr>
      </w:pPr>
      <w:r w:rsidRPr="007A5F6F">
        <w:rPr>
          <w:sz w:val="26"/>
          <w:szCs w:val="26"/>
        </w:rPr>
        <w:t>Рейтинг, присуждаемый зая</w:t>
      </w:r>
      <w:r w:rsidR="006D75EE">
        <w:rPr>
          <w:sz w:val="26"/>
          <w:szCs w:val="26"/>
        </w:rPr>
        <w:t>в</w:t>
      </w:r>
      <w:r w:rsidRPr="007A5F6F">
        <w:rPr>
          <w:sz w:val="26"/>
          <w:szCs w:val="26"/>
        </w:rPr>
        <w:t xml:space="preserve">ке по критерию </w:t>
      </w:r>
      <w:r w:rsidRPr="00A610B0">
        <w:rPr>
          <w:sz w:val="26"/>
          <w:szCs w:val="26"/>
        </w:rPr>
        <w:t>«</w:t>
      </w:r>
      <w:r>
        <w:rPr>
          <w:sz w:val="26"/>
          <w:szCs w:val="26"/>
        </w:rPr>
        <w:t>М</w:t>
      </w:r>
      <w:r w:rsidRPr="00CE5030">
        <w:rPr>
          <w:sz w:val="26"/>
          <w:szCs w:val="26"/>
        </w:rPr>
        <w:t>ораторий на досрочное погашение кредита</w:t>
      </w:r>
      <w:r w:rsidRPr="00A610B0">
        <w:rPr>
          <w:sz w:val="26"/>
          <w:szCs w:val="26"/>
        </w:rPr>
        <w:t>»</w:t>
      </w:r>
      <w:r w:rsidRPr="007A5F6F">
        <w:rPr>
          <w:sz w:val="26"/>
          <w:szCs w:val="26"/>
        </w:rPr>
        <w:t xml:space="preserve">, определяется по формуле: </w:t>
      </w:r>
    </w:p>
    <w:p w:rsidR="00CE5030" w:rsidRPr="00B96CCF" w:rsidRDefault="00CE5030" w:rsidP="00CE5030">
      <w:pPr>
        <w:ind w:firstLine="720"/>
      </w:pPr>
    </w:p>
    <w:p w:rsidR="00CE5030" w:rsidRPr="00A610B0" w:rsidRDefault="00856500" w:rsidP="00CE5030">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Rc</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C</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C</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cs="Times New Roman"/>
                      <w:snapToGrid w:val="0"/>
                      <w:sz w:val="26"/>
                      <w:szCs w:val="26"/>
                      <w:lang w:val="en-US"/>
                    </w:rPr>
                    <m:t>C</m:t>
                  </m:r>
                </m:e>
                <m:sub>
                  <m:r>
                    <w:rPr>
                      <w:rFonts w:ascii="Cambria Math" w:hAnsi="Cambria Math"/>
                      <w:sz w:val="26"/>
                      <w:szCs w:val="26"/>
                      <w:lang w:val="en-US"/>
                    </w:rPr>
                    <m:t>max</m:t>
                  </m:r>
                </m:sub>
              </m:sSub>
              <m:r>
                <w:rPr>
                  <w:rFonts w:ascii="Cambria Math" w:hAnsi="Cambria Math" w:cs="Times New Roman"/>
                  <w:snapToGrid w:val="0"/>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cs="Times New Roman"/>
                      <w:snapToGrid w:val="0"/>
                      <w:sz w:val="26"/>
                      <w:szCs w:val="26"/>
                      <w:lang w:val="en-US"/>
                    </w:rPr>
                    <m:t>C</m:t>
                  </m:r>
                </m:e>
                <m:sub>
                  <m:r>
                    <w:rPr>
                      <w:rFonts w:ascii="Cambria Math" w:hAnsi="Cambria Math" w:cs="Times New Roman"/>
                      <w:snapToGrid w:val="0"/>
                      <w:sz w:val="26"/>
                      <w:szCs w:val="26"/>
                      <w:lang w:val="en-US"/>
                    </w:rPr>
                    <m:t>min</m:t>
                  </m:r>
                </m:sub>
              </m:sSub>
              <m:r>
                <w:rPr>
                  <w:rFonts w:ascii="Cambria Math" w:hAnsi="Cambria Math" w:cs="Times New Roman"/>
                  <w:snapToGrid w:val="0"/>
                  <w:sz w:val="26"/>
                  <w:szCs w:val="26"/>
                  <w:lang w:val="en-US"/>
                </w:rPr>
                <m:t xml:space="preserve"> </m:t>
              </m:r>
            </m:den>
          </m:f>
          <m:r>
            <w:rPr>
              <w:rFonts w:ascii="Cambria Math" w:hAnsi="Cambria Math"/>
              <w:sz w:val="26"/>
              <w:szCs w:val="26"/>
              <w:lang w:val="en-US"/>
            </w:rPr>
            <m:t>×100</m:t>
          </m:r>
        </m:oMath>
      </m:oMathPara>
    </w:p>
    <w:p w:rsidR="00CE5030" w:rsidRPr="00CA6437" w:rsidRDefault="00CE5030" w:rsidP="00CE5030">
      <w:pPr>
        <w:ind w:left="851" w:firstLine="567"/>
        <w:rPr>
          <w:sz w:val="26"/>
          <w:szCs w:val="26"/>
        </w:rPr>
      </w:pPr>
      <w:r w:rsidRPr="00B96CCF">
        <w:br/>
      </w:r>
      <w:r w:rsidR="00856500">
        <w:rPr>
          <w:noProof/>
          <w:sz w:val="26"/>
          <w:szCs w:val="26"/>
        </w:rPr>
        <w:pict>
          <v:rect id="_x0000_s1031" style="position:absolute;left:0;text-align:left;margin-left:109.65pt;margin-top:34.5pt;width:51.9pt;height:24.15pt;z-index:251662336;mso-wrap-style:none;mso-position-horizontal-relative:text;mso-position-vertical-relative:text" filled="f" stroked="f">
            <v:textbox style="mso-next-textbox:#_x0000_s1031;mso-fit-shape-to-text:t" inset="0,0,0,0">
              <w:txbxContent>
                <w:p w:rsidR="00625C33" w:rsidRPr="00B82908" w:rsidRDefault="00625C33" w:rsidP="00CE5030"/>
              </w:txbxContent>
            </v:textbox>
          </v:rect>
        </w:pict>
      </w:r>
      <w:r w:rsidRPr="00CA6437">
        <w:rPr>
          <w:sz w:val="26"/>
          <w:szCs w:val="26"/>
        </w:rPr>
        <w:t xml:space="preserve">где: </w:t>
      </w:r>
    </w:p>
    <w:p w:rsidR="00CE5030" w:rsidRPr="00CA6437" w:rsidRDefault="00CE5030" w:rsidP="00CE5030">
      <w:pPr>
        <w:tabs>
          <w:tab w:val="left" w:pos="0"/>
        </w:tabs>
        <w:spacing w:line="240" w:lineRule="auto"/>
        <w:ind w:left="851" w:firstLine="567"/>
        <w:rPr>
          <w:rFonts w:ascii="Times New Roman" w:hAnsi="Times New Roman" w:cs="Times New Roman"/>
          <w:sz w:val="26"/>
          <w:szCs w:val="26"/>
        </w:rPr>
      </w:pPr>
      <w:r w:rsidRPr="00CA6437">
        <w:rPr>
          <w:rFonts w:ascii="Times New Roman" w:hAnsi="Times New Roman" w:cs="Times New Roman"/>
          <w:b/>
          <w:i/>
          <w:sz w:val="26"/>
          <w:szCs w:val="26"/>
        </w:rPr>
        <w:t>R</w:t>
      </w:r>
      <w:r w:rsidR="006D75EE">
        <w:rPr>
          <w:rFonts w:ascii="Times New Roman" w:hAnsi="Times New Roman" w:cs="Times New Roman"/>
          <w:b/>
          <w:i/>
          <w:sz w:val="26"/>
          <w:szCs w:val="26"/>
          <w:lang w:val="en-US"/>
        </w:rPr>
        <w:t>c</w:t>
      </w:r>
      <w:proofErr w:type="spellStart"/>
      <w:r w:rsidRPr="00CA6437">
        <w:rPr>
          <w:rFonts w:ascii="Times New Roman" w:hAnsi="Times New Roman" w:cs="Times New Roman"/>
          <w:b/>
          <w:i/>
          <w:sz w:val="26"/>
          <w:szCs w:val="26"/>
        </w:rPr>
        <w:t>i</w:t>
      </w:r>
      <w:proofErr w:type="spellEnd"/>
      <w:r w:rsidRPr="00CA6437">
        <w:rPr>
          <w:rFonts w:ascii="Times New Roman" w:hAnsi="Times New Roman" w:cs="Times New Roman"/>
          <w:b/>
          <w:sz w:val="26"/>
          <w:szCs w:val="26"/>
        </w:rPr>
        <w:t xml:space="preserve"> </w:t>
      </w:r>
      <w:r w:rsidRPr="00CA6437">
        <w:rPr>
          <w:rFonts w:ascii="Times New Roman" w:hAnsi="Times New Roman" w:cs="Times New Roman"/>
          <w:sz w:val="26"/>
          <w:szCs w:val="26"/>
        </w:rPr>
        <w:t xml:space="preserve">-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w:t>
      </w:r>
      <w:r w:rsidR="006D75EE">
        <w:rPr>
          <w:rFonts w:ascii="Times New Roman" w:hAnsi="Times New Roman" w:cs="Times New Roman"/>
          <w:sz w:val="26"/>
          <w:szCs w:val="26"/>
        </w:rPr>
        <w:t>в</w:t>
      </w:r>
      <w:r w:rsidRPr="00CA6437">
        <w:rPr>
          <w:rFonts w:ascii="Times New Roman" w:hAnsi="Times New Roman" w:cs="Times New Roman"/>
          <w:sz w:val="26"/>
          <w:szCs w:val="26"/>
        </w:rPr>
        <w:t>ке по указанному критерию;</w:t>
      </w:r>
    </w:p>
    <w:p w:rsidR="00CE5030" w:rsidRPr="00CA6437" w:rsidRDefault="00CE5030" w:rsidP="00CE5030">
      <w:pPr>
        <w:spacing w:line="240" w:lineRule="auto"/>
        <w:ind w:left="851" w:firstLine="567"/>
        <w:rPr>
          <w:rFonts w:ascii="Times New Roman" w:hAnsi="Times New Roman" w:cs="Times New Roman"/>
          <w:b/>
          <w:i/>
          <w:sz w:val="26"/>
          <w:szCs w:val="26"/>
        </w:rPr>
      </w:pPr>
    </w:p>
    <w:p w:rsidR="00CE5030" w:rsidRPr="00CA6437" w:rsidRDefault="006D75EE" w:rsidP="00CE5030">
      <w:pPr>
        <w:spacing w:line="240" w:lineRule="auto"/>
        <w:ind w:left="851" w:firstLine="567"/>
        <w:rPr>
          <w:rFonts w:ascii="Times New Roman" w:hAnsi="Times New Roman" w:cs="Times New Roman"/>
          <w:sz w:val="26"/>
          <w:szCs w:val="26"/>
        </w:rPr>
      </w:pPr>
      <w:proofErr w:type="spellStart"/>
      <w:proofErr w:type="gramStart"/>
      <w:r>
        <w:rPr>
          <w:rFonts w:ascii="Times New Roman" w:hAnsi="Times New Roman" w:cs="Times New Roman"/>
          <w:b/>
          <w:i/>
          <w:sz w:val="26"/>
          <w:szCs w:val="26"/>
        </w:rPr>
        <w:t>С</w:t>
      </w:r>
      <w:proofErr w:type="gramEnd"/>
      <w:r w:rsidR="00CE5030" w:rsidRPr="00CA6437">
        <w:rPr>
          <w:rFonts w:ascii="Times New Roman" w:hAnsi="Times New Roman" w:cs="Times New Roman"/>
          <w:b/>
          <w:i/>
          <w:sz w:val="26"/>
          <w:szCs w:val="26"/>
        </w:rPr>
        <w:t>max</w:t>
      </w:r>
      <w:proofErr w:type="spellEnd"/>
      <w:r w:rsidR="00CE5030" w:rsidRPr="00CA6437">
        <w:rPr>
          <w:rFonts w:ascii="Times New Roman" w:hAnsi="Times New Roman" w:cs="Times New Roman"/>
          <w:sz w:val="26"/>
          <w:szCs w:val="26"/>
        </w:rPr>
        <w:t xml:space="preserve"> - максимальный срок</w:t>
      </w:r>
      <w:r w:rsidR="00CE5030">
        <w:rPr>
          <w:rFonts w:ascii="Times New Roman" w:hAnsi="Times New Roman" w:cs="Times New Roman"/>
          <w:sz w:val="26"/>
          <w:szCs w:val="26"/>
        </w:rPr>
        <w:t xml:space="preserve"> (180 дней </w:t>
      </w:r>
      <w:r w:rsidR="00CE5030" w:rsidRPr="00CA6437">
        <w:rPr>
          <w:rFonts w:ascii="Times New Roman" w:hAnsi="Times New Roman" w:cs="Times New Roman"/>
          <w:sz w:val="26"/>
          <w:szCs w:val="26"/>
        </w:rPr>
        <w:t>с даты заключения договора</w:t>
      </w:r>
      <w:r w:rsidR="00CE5030">
        <w:rPr>
          <w:rFonts w:ascii="Times New Roman" w:hAnsi="Times New Roman" w:cs="Times New Roman"/>
          <w:sz w:val="26"/>
          <w:szCs w:val="26"/>
        </w:rPr>
        <w:t>)</w:t>
      </w:r>
      <w:r w:rsidR="00CE5030" w:rsidRPr="00CA6437">
        <w:rPr>
          <w:rFonts w:ascii="Times New Roman" w:hAnsi="Times New Roman" w:cs="Times New Roman"/>
          <w:sz w:val="26"/>
          <w:szCs w:val="26"/>
        </w:rPr>
        <w:t>;</w:t>
      </w:r>
    </w:p>
    <w:p w:rsidR="00CE5030" w:rsidRPr="00CA6437" w:rsidRDefault="00CE5030" w:rsidP="00CE5030">
      <w:pPr>
        <w:spacing w:line="240" w:lineRule="auto"/>
        <w:ind w:left="851" w:firstLine="567"/>
        <w:rPr>
          <w:rFonts w:ascii="Times New Roman" w:hAnsi="Times New Roman" w:cs="Times New Roman"/>
          <w:b/>
          <w:i/>
          <w:sz w:val="26"/>
          <w:szCs w:val="26"/>
        </w:rPr>
      </w:pPr>
    </w:p>
    <w:p w:rsidR="00CE5030" w:rsidRPr="00CA6437" w:rsidRDefault="006D75EE" w:rsidP="006D75EE">
      <w:pPr>
        <w:spacing w:line="240" w:lineRule="auto"/>
        <w:ind w:firstLine="1418"/>
        <w:rPr>
          <w:rFonts w:ascii="Times New Roman" w:hAnsi="Times New Roman" w:cs="Times New Roman"/>
          <w:sz w:val="26"/>
          <w:szCs w:val="26"/>
        </w:rPr>
      </w:pPr>
      <w:r>
        <w:rPr>
          <w:rFonts w:ascii="Times New Roman" w:hAnsi="Times New Roman" w:cs="Times New Roman"/>
          <w:b/>
          <w:i/>
          <w:sz w:val="26"/>
          <w:szCs w:val="26"/>
          <w:lang w:val="en-US"/>
        </w:rPr>
        <w:t>C</w:t>
      </w:r>
      <w:proofErr w:type="spellStart"/>
      <w:r w:rsidR="00CE5030" w:rsidRPr="00CA6437">
        <w:rPr>
          <w:rFonts w:ascii="Times New Roman" w:hAnsi="Times New Roman" w:cs="Times New Roman"/>
          <w:b/>
          <w:i/>
          <w:sz w:val="26"/>
          <w:szCs w:val="26"/>
        </w:rPr>
        <w:t>min</w:t>
      </w:r>
      <w:proofErr w:type="spellEnd"/>
      <w:r w:rsidR="00CE5030" w:rsidRPr="00CA6437">
        <w:rPr>
          <w:rFonts w:ascii="Times New Roman" w:hAnsi="Times New Roman" w:cs="Times New Roman"/>
          <w:sz w:val="26"/>
          <w:szCs w:val="26"/>
        </w:rPr>
        <w:t xml:space="preserve"> - минимальный срок</w:t>
      </w:r>
      <w:r w:rsidR="00696F51">
        <w:rPr>
          <w:rFonts w:ascii="Times New Roman" w:hAnsi="Times New Roman" w:cs="Times New Roman"/>
          <w:sz w:val="26"/>
          <w:szCs w:val="26"/>
        </w:rPr>
        <w:t xml:space="preserve"> (0</w:t>
      </w:r>
      <w:r w:rsidR="00CE5030">
        <w:rPr>
          <w:rFonts w:ascii="Times New Roman" w:hAnsi="Times New Roman" w:cs="Times New Roman"/>
          <w:sz w:val="26"/>
          <w:szCs w:val="26"/>
        </w:rPr>
        <w:t xml:space="preserve"> дней </w:t>
      </w:r>
      <w:r w:rsidR="00CE5030" w:rsidRPr="00CA6437">
        <w:rPr>
          <w:rFonts w:ascii="Times New Roman" w:hAnsi="Times New Roman" w:cs="Times New Roman"/>
          <w:sz w:val="26"/>
          <w:szCs w:val="26"/>
        </w:rPr>
        <w:t>с даты заключения договора</w:t>
      </w:r>
      <w:r w:rsidR="00CE5030">
        <w:rPr>
          <w:rFonts w:ascii="Times New Roman" w:hAnsi="Times New Roman" w:cs="Times New Roman"/>
          <w:sz w:val="26"/>
          <w:szCs w:val="26"/>
        </w:rPr>
        <w:t>)</w:t>
      </w:r>
      <w:r w:rsidR="00CE5030" w:rsidRPr="00CA6437">
        <w:rPr>
          <w:rFonts w:ascii="Times New Roman" w:hAnsi="Times New Roman" w:cs="Times New Roman"/>
          <w:sz w:val="26"/>
          <w:szCs w:val="26"/>
        </w:rPr>
        <w:t>;</w:t>
      </w:r>
    </w:p>
    <w:p w:rsidR="00CE5030" w:rsidRPr="00CA6437" w:rsidRDefault="00CE5030" w:rsidP="00CE5030">
      <w:pPr>
        <w:spacing w:line="240" w:lineRule="auto"/>
        <w:ind w:left="851" w:firstLine="567"/>
        <w:rPr>
          <w:rFonts w:ascii="Times New Roman" w:hAnsi="Times New Roman" w:cs="Times New Roman"/>
          <w:b/>
          <w:i/>
          <w:sz w:val="26"/>
          <w:szCs w:val="26"/>
        </w:rPr>
      </w:pPr>
    </w:p>
    <w:p w:rsidR="00CE5030" w:rsidRPr="00CA6437" w:rsidRDefault="006D75EE" w:rsidP="00CE5030">
      <w:pPr>
        <w:spacing w:line="240" w:lineRule="auto"/>
        <w:ind w:left="851" w:firstLine="567"/>
        <w:rPr>
          <w:rFonts w:ascii="Times New Roman" w:hAnsi="Times New Roman" w:cs="Times New Roman"/>
          <w:sz w:val="26"/>
          <w:szCs w:val="26"/>
        </w:rPr>
      </w:pPr>
      <w:proofErr w:type="gramStart"/>
      <w:r>
        <w:rPr>
          <w:rFonts w:ascii="Times New Roman" w:hAnsi="Times New Roman" w:cs="Times New Roman"/>
          <w:b/>
          <w:i/>
          <w:sz w:val="26"/>
          <w:szCs w:val="26"/>
          <w:lang w:val="en-US"/>
        </w:rPr>
        <w:t>C</w:t>
      </w:r>
      <w:proofErr w:type="spellStart"/>
      <w:r w:rsidR="00CE5030" w:rsidRPr="00CA6437">
        <w:rPr>
          <w:rFonts w:ascii="Times New Roman" w:hAnsi="Times New Roman" w:cs="Times New Roman"/>
          <w:b/>
          <w:i/>
          <w:sz w:val="26"/>
          <w:szCs w:val="26"/>
        </w:rPr>
        <w:t>i</w:t>
      </w:r>
      <w:proofErr w:type="spellEnd"/>
      <w:r w:rsidR="00CE5030" w:rsidRPr="00CA6437">
        <w:rPr>
          <w:rFonts w:ascii="Times New Roman" w:hAnsi="Times New Roman" w:cs="Times New Roman"/>
          <w:sz w:val="26"/>
          <w:szCs w:val="26"/>
        </w:rPr>
        <w:t xml:space="preserve"> </w:t>
      </w:r>
      <w:r w:rsidR="00CE5030">
        <w:rPr>
          <w:rFonts w:ascii="Times New Roman" w:hAnsi="Times New Roman" w:cs="Times New Roman"/>
          <w:sz w:val="26"/>
          <w:szCs w:val="26"/>
        </w:rPr>
        <w:t>–</w:t>
      </w:r>
      <w:r w:rsidR="00CE5030" w:rsidRPr="00CA6437">
        <w:rPr>
          <w:rFonts w:ascii="Times New Roman" w:hAnsi="Times New Roman" w:cs="Times New Roman"/>
          <w:sz w:val="26"/>
          <w:szCs w:val="26"/>
        </w:rPr>
        <w:t> предложение</w:t>
      </w:r>
      <w:r w:rsidR="00CE5030">
        <w:rPr>
          <w:rFonts w:ascii="Times New Roman" w:hAnsi="Times New Roman" w:cs="Times New Roman"/>
          <w:sz w:val="26"/>
          <w:szCs w:val="26"/>
        </w:rPr>
        <w:t xml:space="preserve"> участника</w:t>
      </w:r>
      <w:r w:rsidR="00CE5030" w:rsidRPr="00CA6437">
        <w:rPr>
          <w:rFonts w:ascii="Times New Roman" w:hAnsi="Times New Roman" w:cs="Times New Roman"/>
          <w:sz w:val="26"/>
          <w:szCs w:val="26"/>
        </w:rPr>
        <w:t>, соде</w:t>
      </w:r>
      <w:r>
        <w:rPr>
          <w:rFonts w:ascii="Times New Roman" w:hAnsi="Times New Roman" w:cs="Times New Roman"/>
          <w:sz w:val="26"/>
          <w:szCs w:val="26"/>
        </w:rPr>
        <w:t xml:space="preserve">ржащееся в </w:t>
      </w:r>
      <w:proofErr w:type="spellStart"/>
      <w:r>
        <w:rPr>
          <w:rFonts w:ascii="Times New Roman" w:hAnsi="Times New Roman" w:cs="Times New Roman"/>
          <w:sz w:val="26"/>
          <w:szCs w:val="26"/>
        </w:rPr>
        <w:t>i-й</w:t>
      </w:r>
      <w:proofErr w:type="spellEnd"/>
      <w:r>
        <w:rPr>
          <w:rFonts w:ascii="Times New Roman" w:hAnsi="Times New Roman" w:cs="Times New Roman"/>
          <w:sz w:val="26"/>
          <w:szCs w:val="26"/>
        </w:rPr>
        <w:t xml:space="preserve"> заявке </w:t>
      </w:r>
      <w:r w:rsidR="00CE5030" w:rsidRPr="00CA6437">
        <w:rPr>
          <w:rFonts w:ascii="Times New Roman" w:hAnsi="Times New Roman" w:cs="Times New Roman"/>
          <w:sz w:val="26"/>
          <w:szCs w:val="26"/>
        </w:rPr>
        <w:t>(количество</w:t>
      </w:r>
      <w:r w:rsidRPr="006D75EE">
        <w:rPr>
          <w:rFonts w:ascii="Times New Roman" w:hAnsi="Times New Roman" w:cs="Times New Roman"/>
          <w:sz w:val="26"/>
          <w:szCs w:val="26"/>
        </w:rPr>
        <w:t xml:space="preserve"> </w:t>
      </w:r>
      <w:r>
        <w:rPr>
          <w:rFonts w:ascii="Times New Roman" w:hAnsi="Times New Roman" w:cs="Times New Roman"/>
          <w:sz w:val="26"/>
          <w:szCs w:val="26"/>
        </w:rPr>
        <w:t>дней</w:t>
      </w:r>
      <w:r w:rsidR="00CE5030" w:rsidRPr="00CA6437">
        <w:rPr>
          <w:rFonts w:ascii="Times New Roman" w:hAnsi="Times New Roman" w:cs="Times New Roman"/>
          <w:sz w:val="26"/>
          <w:szCs w:val="26"/>
        </w:rPr>
        <w:t xml:space="preserve"> с даты заключения договора</w:t>
      </w:r>
      <w:r w:rsidR="00CE5030">
        <w:rPr>
          <w:rFonts w:ascii="Times New Roman" w:hAnsi="Times New Roman" w:cs="Times New Roman"/>
          <w:sz w:val="26"/>
          <w:szCs w:val="26"/>
        </w:rPr>
        <w:t>).</w:t>
      </w:r>
      <w:proofErr w:type="gramEnd"/>
    </w:p>
    <w:p w:rsidR="00CE5030" w:rsidRPr="00B96CCF" w:rsidRDefault="00CE5030" w:rsidP="00CE5030">
      <w:pPr>
        <w:autoSpaceDE w:val="0"/>
        <w:autoSpaceDN w:val="0"/>
        <w:adjustRightInd w:val="0"/>
        <w:spacing w:line="240" w:lineRule="auto"/>
        <w:ind w:left="720"/>
      </w:pPr>
    </w:p>
    <w:p w:rsidR="009B06C7" w:rsidRPr="007A5F6F" w:rsidRDefault="009B06C7" w:rsidP="009B06C7">
      <w:pPr>
        <w:pStyle w:val="3"/>
        <w:numPr>
          <w:ilvl w:val="1"/>
          <w:numId w:val="3"/>
        </w:numPr>
        <w:tabs>
          <w:tab w:val="left" w:pos="993"/>
        </w:tabs>
        <w:spacing w:line="240" w:lineRule="auto"/>
        <w:rPr>
          <w:sz w:val="26"/>
          <w:szCs w:val="26"/>
        </w:rPr>
      </w:pPr>
      <w:r w:rsidRPr="007A5F6F">
        <w:rPr>
          <w:sz w:val="26"/>
          <w:szCs w:val="26"/>
        </w:rPr>
        <w:t>Для получения итогового рейтинга по заявке</w:t>
      </w:r>
      <w:r>
        <w:rPr>
          <w:sz w:val="26"/>
          <w:szCs w:val="26"/>
        </w:rPr>
        <w:t xml:space="preserve">, </w:t>
      </w:r>
      <w:r w:rsidRPr="007A5F6F">
        <w:rPr>
          <w:sz w:val="26"/>
          <w:szCs w:val="26"/>
        </w:rPr>
        <w:t xml:space="preserve"> рейтинг, присуждаемый этой заявке по каждому из критериев, умножается на соответствующую каждому критерию значимость.</w:t>
      </w:r>
    </w:p>
    <w:p w:rsidR="009B06C7" w:rsidRDefault="009B06C7" w:rsidP="009B06C7">
      <w:pPr>
        <w:pStyle w:val="3"/>
        <w:numPr>
          <w:ilvl w:val="0"/>
          <w:numId w:val="0"/>
        </w:numPr>
        <w:tabs>
          <w:tab w:val="left" w:pos="993"/>
        </w:tabs>
        <w:spacing w:line="240" w:lineRule="auto"/>
        <w:ind w:left="792"/>
        <w:rPr>
          <w:sz w:val="26"/>
          <w:szCs w:val="26"/>
        </w:rPr>
      </w:pPr>
    </w:p>
    <w:p w:rsidR="009B06C7" w:rsidRPr="007A5F6F" w:rsidRDefault="009B06C7" w:rsidP="009B06C7">
      <w:pPr>
        <w:pStyle w:val="3"/>
        <w:numPr>
          <w:ilvl w:val="1"/>
          <w:numId w:val="3"/>
        </w:numPr>
        <w:tabs>
          <w:tab w:val="left" w:pos="993"/>
        </w:tabs>
        <w:spacing w:line="240" w:lineRule="auto"/>
        <w:rPr>
          <w:sz w:val="26"/>
          <w:szCs w:val="26"/>
        </w:rPr>
      </w:pPr>
      <w:r w:rsidRPr="007A5F6F">
        <w:rPr>
          <w:sz w:val="26"/>
          <w:szCs w:val="26"/>
        </w:rPr>
        <w:t xml:space="preserve">Рейтинг, присуждаемый заявке по </w:t>
      </w:r>
      <w:r w:rsidRPr="009B06C7">
        <w:rPr>
          <w:sz w:val="26"/>
          <w:szCs w:val="26"/>
        </w:rPr>
        <w:t>критерию «Размер неустойки в случае несвоевременного погашения кредита», определяется по формуле</w:t>
      </w:r>
      <w:r w:rsidRPr="007A5F6F">
        <w:rPr>
          <w:sz w:val="26"/>
          <w:szCs w:val="26"/>
        </w:rPr>
        <w:t>:</w:t>
      </w:r>
    </w:p>
    <w:p w:rsidR="009B06C7" w:rsidRPr="00B96CCF" w:rsidRDefault="009B06C7" w:rsidP="009B06C7">
      <w:pPr>
        <w:pStyle w:val="ConsPlusNonformat"/>
        <w:widowControl/>
        <w:ind w:left="1134"/>
        <w:rPr>
          <w:rFonts w:ascii="Times New Roman" w:hAnsi="Times New Roman" w:cs="Times New Roman"/>
          <w:sz w:val="24"/>
          <w:szCs w:val="24"/>
        </w:rPr>
      </w:pPr>
    </w:p>
    <w:p w:rsidR="009B06C7" w:rsidRPr="00CA6437" w:rsidRDefault="00856500" w:rsidP="009B06C7">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Rd</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D</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cs="Times New Roman"/>
                      <w:snapToGrid w:val="0"/>
                      <w:sz w:val="26"/>
                      <w:szCs w:val="26"/>
                      <w:lang w:val="en-US"/>
                    </w:rPr>
                    <m:t>D</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D</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9B06C7" w:rsidRPr="00B96CCF" w:rsidRDefault="009B06C7" w:rsidP="009B06C7">
      <w:pPr>
        <w:pStyle w:val="ConsPlusNonformat"/>
        <w:widowControl/>
        <w:ind w:left="1134"/>
        <w:rPr>
          <w:rFonts w:ascii="Times New Roman" w:hAnsi="Times New Roman" w:cs="Times New Roman"/>
          <w:sz w:val="24"/>
          <w:szCs w:val="24"/>
        </w:rPr>
      </w:pPr>
    </w:p>
    <w:p w:rsidR="009B06C7" w:rsidRPr="00B96CCF" w:rsidRDefault="009B06C7" w:rsidP="009B06C7">
      <w:pPr>
        <w:pStyle w:val="ConsPlusNonformat"/>
        <w:widowControl/>
        <w:ind w:left="1134"/>
        <w:rPr>
          <w:rFonts w:ascii="Times New Roman" w:hAnsi="Times New Roman" w:cs="Times New Roman"/>
          <w:sz w:val="24"/>
          <w:szCs w:val="24"/>
        </w:rPr>
      </w:pPr>
    </w:p>
    <w:p w:rsidR="009B06C7" w:rsidRPr="00CA6437" w:rsidRDefault="009B06C7" w:rsidP="009B06C7">
      <w:pPr>
        <w:pStyle w:val="ConsPlusNonformat"/>
        <w:widowControl/>
        <w:ind w:left="851" w:firstLine="567"/>
        <w:rPr>
          <w:rFonts w:ascii="Times New Roman" w:hAnsi="Times New Roman" w:cs="Times New Roman"/>
          <w:sz w:val="26"/>
          <w:szCs w:val="26"/>
        </w:rPr>
      </w:pPr>
      <w:r w:rsidRPr="00CA6437">
        <w:rPr>
          <w:rFonts w:ascii="Times New Roman" w:hAnsi="Times New Roman" w:cs="Times New Roman"/>
          <w:sz w:val="26"/>
          <w:szCs w:val="26"/>
        </w:rPr>
        <w:t>где:</w:t>
      </w:r>
    </w:p>
    <w:p w:rsidR="009B06C7" w:rsidRPr="00CA6437" w:rsidRDefault="009B06C7" w:rsidP="009B06C7">
      <w:pPr>
        <w:pStyle w:val="ConsPlusNonformat"/>
        <w:widowControl/>
        <w:ind w:left="851" w:firstLine="567"/>
        <w:rPr>
          <w:rFonts w:ascii="Times New Roman" w:hAnsi="Times New Roman" w:cs="Times New Roman"/>
          <w:b/>
          <w:i/>
          <w:sz w:val="26"/>
          <w:szCs w:val="26"/>
        </w:rPr>
      </w:pPr>
    </w:p>
    <w:p w:rsidR="009B06C7" w:rsidRPr="00CA6437" w:rsidRDefault="009B06C7" w:rsidP="009B06C7">
      <w:pPr>
        <w:pStyle w:val="ConsPlusNonformat"/>
        <w:widowControl/>
        <w:ind w:left="851" w:firstLine="567"/>
        <w:rPr>
          <w:rFonts w:ascii="Times New Roman" w:hAnsi="Times New Roman" w:cs="Times New Roman"/>
          <w:sz w:val="26"/>
          <w:szCs w:val="26"/>
        </w:rPr>
      </w:pPr>
      <w:r w:rsidRPr="00CA6437">
        <w:rPr>
          <w:rFonts w:ascii="Times New Roman" w:hAnsi="Times New Roman" w:cs="Times New Roman"/>
          <w:b/>
          <w:i/>
          <w:sz w:val="26"/>
          <w:szCs w:val="26"/>
        </w:rPr>
        <w:t>R</w:t>
      </w:r>
      <w:r>
        <w:rPr>
          <w:rFonts w:ascii="Times New Roman" w:hAnsi="Times New Roman" w:cs="Times New Roman"/>
          <w:b/>
          <w:i/>
          <w:sz w:val="26"/>
          <w:szCs w:val="26"/>
          <w:lang w:val="en-US"/>
        </w:rPr>
        <w:t>d</w:t>
      </w:r>
      <w:proofErr w:type="spellStart"/>
      <w:r w:rsidRPr="00CA6437">
        <w:rPr>
          <w:rFonts w:ascii="Times New Roman" w:hAnsi="Times New Roman" w:cs="Times New Roman"/>
          <w:b/>
          <w:i/>
          <w:sz w:val="26"/>
          <w:szCs w:val="26"/>
        </w:rPr>
        <w:t>i</w:t>
      </w:r>
      <w:proofErr w:type="spellEnd"/>
      <w:r w:rsidRPr="00CA6437">
        <w:rPr>
          <w:rFonts w:ascii="Times New Roman" w:hAnsi="Times New Roman" w:cs="Times New Roman"/>
          <w:sz w:val="26"/>
          <w:szCs w:val="26"/>
        </w:rPr>
        <w:t xml:space="preserve"> -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9B06C7" w:rsidRPr="00CA6437" w:rsidRDefault="009B06C7" w:rsidP="009B06C7">
      <w:pPr>
        <w:pStyle w:val="ConsPlusNonformat"/>
        <w:widowControl/>
        <w:ind w:left="851" w:firstLine="567"/>
        <w:rPr>
          <w:rFonts w:ascii="Times New Roman" w:hAnsi="Times New Roman" w:cs="Times New Roman"/>
          <w:sz w:val="26"/>
          <w:szCs w:val="26"/>
        </w:rPr>
      </w:pPr>
    </w:p>
    <w:p w:rsidR="009B06C7" w:rsidRPr="00CA6437" w:rsidRDefault="009B06C7" w:rsidP="009B06C7">
      <w:pPr>
        <w:pStyle w:val="ConsPlusNonformat"/>
        <w:widowControl/>
        <w:ind w:left="851" w:firstLine="567"/>
        <w:rPr>
          <w:rFonts w:ascii="Times New Roman" w:hAnsi="Times New Roman" w:cs="Times New Roman"/>
          <w:sz w:val="26"/>
          <w:szCs w:val="26"/>
        </w:rPr>
      </w:pPr>
      <w:r>
        <w:rPr>
          <w:rFonts w:ascii="Times New Roman" w:hAnsi="Times New Roman" w:cs="Times New Roman"/>
          <w:b/>
          <w:i/>
          <w:sz w:val="26"/>
          <w:szCs w:val="26"/>
          <w:lang w:val="en-US"/>
        </w:rPr>
        <w:t>D</w:t>
      </w:r>
      <w:proofErr w:type="spellStart"/>
      <w:r w:rsidRPr="00CA6437">
        <w:rPr>
          <w:rFonts w:ascii="Times New Roman" w:hAnsi="Times New Roman" w:cs="Times New Roman"/>
          <w:b/>
          <w:i/>
          <w:sz w:val="26"/>
          <w:szCs w:val="26"/>
        </w:rPr>
        <w:t>max</w:t>
      </w:r>
      <w:proofErr w:type="spellEnd"/>
      <w:r w:rsidRPr="00CA6437">
        <w:rPr>
          <w:rFonts w:ascii="Times New Roman" w:hAnsi="Times New Roman" w:cs="Times New Roman"/>
          <w:sz w:val="26"/>
          <w:szCs w:val="26"/>
        </w:rPr>
        <w:t xml:space="preserve"> </w:t>
      </w:r>
      <w:proofErr w:type="gramStart"/>
      <w:r w:rsidRPr="00CA6437">
        <w:rPr>
          <w:rFonts w:ascii="Times New Roman" w:hAnsi="Times New Roman" w:cs="Times New Roman"/>
          <w:sz w:val="26"/>
          <w:szCs w:val="26"/>
        </w:rPr>
        <w:t xml:space="preserve">-  </w:t>
      </w:r>
      <w:r>
        <w:rPr>
          <w:rFonts w:ascii="Times New Roman" w:hAnsi="Times New Roman" w:cs="Times New Roman"/>
          <w:sz w:val="26"/>
          <w:szCs w:val="26"/>
        </w:rPr>
        <w:t>максимальное</w:t>
      </w:r>
      <w:proofErr w:type="gramEnd"/>
      <w:r>
        <w:rPr>
          <w:rFonts w:ascii="Times New Roman" w:hAnsi="Times New Roman" w:cs="Times New Roman"/>
          <w:sz w:val="26"/>
          <w:szCs w:val="26"/>
        </w:rPr>
        <w:t xml:space="preserve"> значение 0,1%</w:t>
      </w:r>
      <w:r w:rsidRPr="00CA6437">
        <w:rPr>
          <w:rFonts w:ascii="Times New Roman" w:hAnsi="Times New Roman" w:cs="Times New Roman"/>
          <w:sz w:val="26"/>
          <w:szCs w:val="26"/>
        </w:rPr>
        <w:t>;</w:t>
      </w:r>
    </w:p>
    <w:p w:rsidR="009B06C7" w:rsidRPr="00CA6437" w:rsidRDefault="009B06C7" w:rsidP="009B06C7">
      <w:pPr>
        <w:pStyle w:val="ConsPlusNonformat"/>
        <w:widowControl/>
        <w:ind w:left="851" w:firstLine="567"/>
        <w:rPr>
          <w:rFonts w:ascii="Times New Roman" w:hAnsi="Times New Roman" w:cs="Times New Roman"/>
          <w:b/>
          <w:i/>
          <w:sz w:val="26"/>
          <w:szCs w:val="26"/>
        </w:rPr>
      </w:pPr>
    </w:p>
    <w:p w:rsidR="009B06C7" w:rsidRPr="00CA6437" w:rsidRDefault="009B06C7" w:rsidP="009B06C7">
      <w:pPr>
        <w:pStyle w:val="ConsPlusNonformat"/>
        <w:widowControl/>
        <w:ind w:left="851" w:firstLine="567"/>
        <w:rPr>
          <w:rFonts w:ascii="Times New Roman" w:hAnsi="Times New Roman" w:cs="Times New Roman"/>
          <w:sz w:val="26"/>
          <w:szCs w:val="26"/>
        </w:rPr>
      </w:pPr>
      <w:r>
        <w:rPr>
          <w:rFonts w:ascii="Times New Roman" w:hAnsi="Times New Roman" w:cs="Times New Roman"/>
          <w:b/>
          <w:i/>
          <w:sz w:val="26"/>
          <w:szCs w:val="26"/>
          <w:lang w:val="en-US"/>
        </w:rPr>
        <w:t>D</w:t>
      </w:r>
      <w:proofErr w:type="spellStart"/>
      <w:r w:rsidRPr="00CA6437">
        <w:rPr>
          <w:rFonts w:ascii="Times New Roman" w:hAnsi="Times New Roman" w:cs="Times New Roman"/>
          <w:b/>
          <w:i/>
          <w:sz w:val="26"/>
          <w:szCs w:val="26"/>
        </w:rPr>
        <w:t>i</w:t>
      </w:r>
      <w:proofErr w:type="spellEnd"/>
      <w:r w:rsidRPr="00CA6437">
        <w:rPr>
          <w:rFonts w:ascii="Times New Roman" w:hAnsi="Times New Roman" w:cs="Times New Roman"/>
          <w:sz w:val="26"/>
          <w:szCs w:val="26"/>
        </w:rPr>
        <w:t xml:space="preserve"> </w:t>
      </w:r>
      <w:proofErr w:type="gramStart"/>
      <w:r w:rsidRPr="00CA6437">
        <w:rPr>
          <w:rFonts w:ascii="Times New Roman" w:hAnsi="Times New Roman" w:cs="Times New Roman"/>
          <w:sz w:val="26"/>
          <w:szCs w:val="26"/>
        </w:rPr>
        <w:t xml:space="preserve">-  </w:t>
      </w:r>
      <w:r>
        <w:rPr>
          <w:rFonts w:ascii="Times New Roman" w:hAnsi="Times New Roman" w:cs="Times New Roman"/>
          <w:sz w:val="26"/>
          <w:szCs w:val="26"/>
        </w:rPr>
        <w:t>размер</w:t>
      </w:r>
      <w:proofErr w:type="gramEnd"/>
      <w:r>
        <w:rPr>
          <w:rFonts w:ascii="Times New Roman" w:hAnsi="Times New Roman" w:cs="Times New Roman"/>
          <w:sz w:val="26"/>
          <w:szCs w:val="26"/>
        </w:rPr>
        <w:t xml:space="preserve"> неустойки в случае несвоевременного погашения кредита, предложенный</w:t>
      </w:r>
      <w:r w:rsidRPr="00CA6437">
        <w:rPr>
          <w:rFonts w:ascii="Times New Roman" w:hAnsi="Times New Roman" w:cs="Times New Roman"/>
          <w:sz w:val="26"/>
          <w:szCs w:val="26"/>
        </w:rPr>
        <w:t xml:space="preserve">  i-м участником.</w:t>
      </w:r>
    </w:p>
    <w:p w:rsidR="00893BB5" w:rsidRDefault="00893BB5" w:rsidP="00893BB5">
      <w:pPr>
        <w:pStyle w:val="ac"/>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lastRenderedPageBreak/>
        <w:t xml:space="preserve">Победителем запроса предложений признается участник, который предложил </w:t>
      </w:r>
      <w:r w:rsidR="00CA6437" w:rsidRPr="009B06C7">
        <w:rPr>
          <w:sz w:val="26"/>
          <w:szCs w:val="26"/>
        </w:rPr>
        <w:t>лучшие условия договора</w:t>
      </w:r>
      <w:r w:rsidRPr="009B06C7">
        <w:rPr>
          <w:sz w:val="26"/>
          <w:szCs w:val="26"/>
        </w:rPr>
        <w:t xml:space="preserve"> и заявке которого присвоен первый номер.</w:t>
      </w:r>
    </w:p>
    <w:p w:rsidR="007A5F6F" w:rsidRPr="009B06C7"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t xml:space="preserve"> </w:t>
      </w:r>
      <w:proofErr w:type="gramStart"/>
      <w:r w:rsidRPr="009B06C7">
        <w:rPr>
          <w:sz w:val="26"/>
          <w:szCs w:val="26"/>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9B06C7">
        <w:rPr>
          <w:sz w:val="26"/>
          <w:szCs w:val="26"/>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9B06C7" w:rsidRDefault="00AD3ED8" w:rsidP="003B33FA">
      <w:pPr>
        <w:pStyle w:val="3"/>
        <w:numPr>
          <w:ilvl w:val="0"/>
          <w:numId w:val="0"/>
        </w:numPr>
        <w:tabs>
          <w:tab w:val="left" w:pos="993"/>
        </w:tabs>
        <w:spacing w:line="240" w:lineRule="auto"/>
        <w:ind w:left="792"/>
        <w:rPr>
          <w:sz w:val="26"/>
          <w:szCs w:val="26"/>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t xml:space="preserve"> В случае</w:t>
      </w:r>
      <w:proofErr w:type="gramStart"/>
      <w:r w:rsidRPr="009B06C7">
        <w:rPr>
          <w:sz w:val="26"/>
          <w:szCs w:val="26"/>
        </w:rPr>
        <w:t>,</w:t>
      </w:r>
      <w:proofErr w:type="gramEnd"/>
      <w:r w:rsidRPr="009B06C7">
        <w:rPr>
          <w:sz w:val="26"/>
          <w:szCs w:val="26"/>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9B06C7">
        <w:rPr>
          <w:sz w:val="26"/>
          <w:szCs w:val="26"/>
        </w:rPr>
        <w:t>участника запроса предложений</w:t>
      </w:r>
      <w:r w:rsidRPr="009B06C7">
        <w:rPr>
          <w:sz w:val="26"/>
          <w:szCs w:val="26"/>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Pr>
          <w:sz w:val="26"/>
          <w:szCs w:val="26"/>
        </w:rPr>
        <w:t xml:space="preserve">может быть </w:t>
      </w:r>
      <w:r w:rsidRPr="009B06C7">
        <w:rPr>
          <w:sz w:val="26"/>
          <w:szCs w:val="26"/>
        </w:rPr>
        <w:t>заклю</w:t>
      </w:r>
      <w:r w:rsidR="00B16913">
        <w:rPr>
          <w:sz w:val="26"/>
          <w:szCs w:val="26"/>
        </w:rPr>
        <w:t>чен</w:t>
      </w:r>
      <w:r w:rsidRPr="009B06C7">
        <w:rPr>
          <w:sz w:val="26"/>
          <w:szCs w:val="26"/>
        </w:rPr>
        <w:t xml:space="preserve"> договор.</w:t>
      </w:r>
    </w:p>
    <w:p w:rsidR="00AD3ED8" w:rsidRPr="00BD1EED" w:rsidRDefault="00AD3ED8"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2326FB" w:rsidP="00C902BF">
      <w:pPr>
        <w:pStyle w:val="ac"/>
        <w:numPr>
          <w:ilvl w:val="0"/>
          <w:numId w:val="4"/>
        </w:numPr>
        <w:rPr>
          <w:sz w:val="26"/>
          <w:szCs w:val="26"/>
        </w:rPr>
      </w:pPr>
      <w:r w:rsidRPr="00BD1EED">
        <w:rPr>
          <w:sz w:val="26"/>
          <w:szCs w:val="26"/>
        </w:rPr>
        <w:t>Кредитный д</w:t>
      </w:r>
      <w:r w:rsidR="00B03095" w:rsidRPr="00BD1EED">
        <w:rPr>
          <w:sz w:val="26"/>
          <w:szCs w:val="26"/>
        </w:rPr>
        <w:t xml:space="preserve">оговор </w:t>
      </w:r>
      <w:r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Заявка на участие в запросе предложений.</w:t>
      </w:r>
    </w:p>
    <w:p w:rsidR="00D5323B" w:rsidRDefault="00D5323B" w:rsidP="00C902BF">
      <w:pPr>
        <w:pStyle w:val="ac"/>
        <w:numPr>
          <w:ilvl w:val="0"/>
          <w:numId w:val="4"/>
        </w:numPr>
        <w:rPr>
          <w:sz w:val="26"/>
          <w:szCs w:val="26"/>
        </w:rPr>
      </w:pPr>
      <w:r>
        <w:rPr>
          <w:sz w:val="26"/>
          <w:szCs w:val="26"/>
        </w:rPr>
        <w:t>Перечень ОС, находящихся на балансе ОАО «Королевская электросеть», передаваемых в залог.</w:t>
      </w:r>
    </w:p>
    <w:p w:rsidR="00D5323B" w:rsidRPr="00BD1EED" w:rsidRDefault="00D5323B" w:rsidP="00C902BF">
      <w:pPr>
        <w:pStyle w:val="ac"/>
        <w:numPr>
          <w:ilvl w:val="0"/>
          <w:numId w:val="4"/>
        </w:numPr>
        <w:rPr>
          <w:sz w:val="26"/>
          <w:szCs w:val="26"/>
        </w:rPr>
      </w:pPr>
      <w:r>
        <w:rPr>
          <w:sz w:val="26"/>
          <w:szCs w:val="26"/>
        </w:rPr>
        <w:t>Сопроводительное письмо к отчету №11/БК-033 от 21.04.2011 об оценке рыночной стоимости объекта недвижимости.</w:t>
      </w:r>
    </w:p>
    <w:p w:rsidR="00991BDC" w:rsidRDefault="00991BDC" w:rsidP="00991BDC">
      <w:pPr>
        <w:jc w:val="right"/>
        <w:rPr>
          <w:b/>
          <w:bCs/>
        </w:rPr>
      </w:pPr>
    </w:p>
    <w:sectPr w:rsidR="00991BDC" w:rsidSect="001512D9">
      <w:footerReference w:type="default" r:id="rId15"/>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B9B" w:rsidRDefault="00B24B9B" w:rsidP="00C4121A">
      <w:pPr>
        <w:spacing w:after="0" w:line="240" w:lineRule="auto"/>
      </w:pPr>
      <w:r>
        <w:separator/>
      </w:r>
    </w:p>
  </w:endnote>
  <w:endnote w:type="continuationSeparator" w:id="0">
    <w:p w:rsidR="00B24B9B" w:rsidRDefault="00B24B9B"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625C33" w:rsidRDefault="00856500">
        <w:pPr>
          <w:pStyle w:val="af"/>
          <w:jc w:val="right"/>
        </w:pPr>
        <w:fldSimple w:instr=" PAGE   \* MERGEFORMAT ">
          <w:r w:rsidR="00664345">
            <w:rPr>
              <w:noProof/>
            </w:rPr>
            <w:t>3</w:t>
          </w:r>
        </w:fldSimple>
      </w:p>
    </w:sdtContent>
  </w:sdt>
  <w:p w:rsidR="00625C33" w:rsidRDefault="00625C3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B9B" w:rsidRDefault="00B24B9B" w:rsidP="00C4121A">
      <w:pPr>
        <w:spacing w:after="0" w:line="240" w:lineRule="auto"/>
      </w:pPr>
      <w:r>
        <w:separator/>
      </w:r>
    </w:p>
  </w:footnote>
  <w:footnote w:type="continuationSeparator" w:id="0">
    <w:p w:rsidR="00B24B9B" w:rsidRDefault="00B24B9B"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7"/>
  </w:num>
  <w:num w:numId="5">
    <w:abstractNumId w:val="4"/>
  </w:num>
  <w:num w:numId="6">
    <w:abstractNumId w:val="9"/>
  </w:num>
  <w:num w:numId="7">
    <w:abstractNumId w:val="2"/>
  </w:num>
  <w:num w:numId="8">
    <w:abstractNumId w:val="5"/>
  </w:num>
  <w:num w:numId="9">
    <w:abstractNumId w:val="1"/>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8"/>
  </w:num>
  <w:num w:numId="23">
    <w:abstractNumId w:val="5"/>
  </w:num>
  <w:num w:numId="24">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3E26"/>
    <w:rsid w:val="000925A7"/>
    <w:rsid w:val="00096925"/>
    <w:rsid w:val="00097893"/>
    <w:rsid w:val="00097C8E"/>
    <w:rsid w:val="000A4D22"/>
    <w:rsid w:val="000C018F"/>
    <w:rsid w:val="000C040C"/>
    <w:rsid w:val="000C04DB"/>
    <w:rsid w:val="000C1F8C"/>
    <w:rsid w:val="000E33A1"/>
    <w:rsid w:val="000E3552"/>
    <w:rsid w:val="000E704D"/>
    <w:rsid w:val="000F286C"/>
    <w:rsid w:val="001026BE"/>
    <w:rsid w:val="00110254"/>
    <w:rsid w:val="00110D3D"/>
    <w:rsid w:val="001119D3"/>
    <w:rsid w:val="00117EEA"/>
    <w:rsid w:val="001276B7"/>
    <w:rsid w:val="00131124"/>
    <w:rsid w:val="00135EAA"/>
    <w:rsid w:val="00142F1B"/>
    <w:rsid w:val="001512D9"/>
    <w:rsid w:val="00174CE9"/>
    <w:rsid w:val="0018072D"/>
    <w:rsid w:val="00183879"/>
    <w:rsid w:val="001844D6"/>
    <w:rsid w:val="0019525F"/>
    <w:rsid w:val="001A31DA"/>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6891"/>
    <w:rsid w:val="0026523E"/>
    <w:rsid w:val="00275155"/>
    <w:rsid w:val="00276BBF"/>
    <w:rsid w:val="00281E2D"/>
    <w:rsid w:val="00286E70"/>
    <w:rsid w:val="0029067C"/>
    <w:rsid w:val="00293497"/>
    <w:rsid w:val="00293639"/>
    <w:rsid w:val="00294138"/>
    <w:rsid w:val="002A0B02"/>
    <w:rsid w:val="002A4268"/>
    <w:rsid w:val="002A69A7"/>
    <w:rsid w:val="002B1DD1"/>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51A7"/>
    <w:rsid w:val="003653FD"/>
    <w:rsid w:val="003803B3"/>
    <w:rsid w:val="003972CC"/>
    <w:rsid w:val="003A0327"/>
    <w:rsid w:val="003B0998"/>
    <w:rsid w:val="003B13EB"/>
    <w:rsid w:val="003B33FA"/>
    <w:rsid w:val="003B65D2"/>
    <w:rsid w:val="003D09DB"/>
    <w:rsid w:val="003E4F60"/>
    <w:rsid w:val="003E6B0D"/>
    <w:rsid w:val="003F1FCE"/>
    <w:rsid w:val="00401F9E"/>
    <w:rsid w:val="0041384D"/>
    <w:rsid w:val="00422C43"/>
    <w:rsid w:val="00424014"/>
    <w:rsid w:val="004256C6"/>
    <w:rsid w:val="004304D8"/>
    <w:rsid w:val="00432086"/>
    <w:rsid w:val="00440FC3"/>
    <w:rsid w:val="00450E09"/>
    <w:rsid w:val="00456A1A"/>
    <w:rsid w:val="004627B7"/>
    <w:rsid w:val="004634A2"/>
    <w:rsid w:val="004757D8"/>
    <w:rsid w:val="00476E28"/>
    <w:rsid w:val="00481CEB"/>
    <w:rsid w:val="004849AA"/>
    <w:rsid w:val="004A0F25"/>
    <w:rsid w:val="004A10C0"/>
    <w:rsid w:val="004A5DEE"/>
    <w:rsid w:val="004B3DB5"/>
    <w:rsid w:val="004C35BE"/>
    <w:rsid w:val="004C6D8F"/>
    <w:rsid w:val="004E3B98"/>
    <w:rsid w:val="004F1AD8"/>
    <w:rsid w:val="004F58B1"/>
    <w:rsid w:val="005033D3"/>
    <w:rsid w:val="00505E0C"/>
    <w:rsid w:val="00506EF8"/>
    <w:rsid w:val="0052388F"/>
    <w:rsid w:val="00526608"/>
    <w:rsid w:val="00533C50"/>
    <w:rsid w:val="00537BC7"/>
    <w:rsid w:val="005411F9"/>
    <w:rsid w:val="00546201"/>
    <w:rsid w:val="00555866"/>
    <w:rsid w:val="005A6F29"/>
    <w:rsid w:val="005B3790"/>
    <w:rsid w:val="005C427A"/>
    <w:rsid w:val="005C6363"/>
    <w:rsid w:val="005D4B84"/>
    <w:rsid w:val="005E2EA8"/>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92A63"/>
    <w:rsid w:val="00893BB5"/>
    <w:rsid w:val="00893E2A"/>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51B66"/>
    <w:rsid w:val="00954DDC"/>
    <w:rsid w:val="0096019B"/>
    <w:rsid w:val="00970033"/>
    <w:rsid w:val="0097097B"/>
    <w:rsid w:val="0098124F"/>
    <w:rsid w:val="00981F5B"/>
    <w:rsid w:val="009822B8"/>
    <w:rsid w:val="009841C2"/>
    <w:rsid w:val="00991BDC"/>
    <w:rsid w:val="00993893"/>
    <w:rsid w:val="009B06C7"/>
    <w:rsid w:val="009B5709"/>
    <w:rsid w:val="009D2758"/>
    <w:rsid w:val="009E4991"/>
    <w:rsid w:val="009F5B26"/>
    <w:rsid w:val="00A203B8"/>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D1D7C"/>
    <w:rsid w:val="00BD1EED"/>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85853"/>
    <w:rsid w:val="00C902BF"/>
    <w:rsid w:val="00C9324C"/>
    <w:rsid w:val="00C958E4"/>
    <w:rsid w:val="00CA6437"/>
    <w:rsid w:val="00CB0780"/>
    <w:rsid w:val="00CB1A80"/>
    <w:rsid w:val="00CC47C9"/>
    <w:rsid w:val="00CC57F4"/>
    <w:rsid w:val="00CD121B"/>
    <w:rsid w:val="00CD2999"/>
    <w:rsid w:val="00CD4CCD"/>
    <w:rsid w:val="00CE5030"/>
    <w:rsid w:val="00CE65FA"/>
    <w:rsid w:val="00CE7ED9"/>
    <w:rsid w:val="00CF05D6"/>
    <w:rsid w:val="00CF436C"/>
    <w:rsid w:val="00D164CA"/>
    <w:rsid w:val="00D17716"/>
    <w:rsid w:val="00D250D5"/>
    <w:rsid w:val="00D27E0D"/>
    <w:rsid w:val="00D3127F"/>
    <w:rsid w:val="00D320A4"/>
    <w:rsid w:val="00D4063E"/>
    <w:rsid w:val="00D414D8"/>
    <w:rsid w:val="00D45DBB"/>
    <w:rsid w:val="00D5323B"/>
    <w:rsid w:val="00D60B47"/>
    <w:rsid w:val="00D6172A"/>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32588"/>
    <w:rsid w:val="00E33005"/>
    <w:rsid w:val="00E40F79"/>
    <w:rsid w:val="00E41CE8"/>
    <w:rsid w:val="00E430EA"/>
    <w:rsid w:val="00E44E18"/>
    <w:rsid w:val="00E475FC"/>
    <w:rsid w:val="00E552A6"/>
    <w:rsid w:val="00E65AB5"/>
    <w:rsid w:val="00E75E9B"/>
    <w:rsid w:val="00E82F2E"/>
    <w:rsid w:val="00E848E2"/>
    <w:rsid w:val="00E84A3B"/>
    <w:rsid w:val="00E9573E"/>
    <w:rsid w:val="00EA0BEB"/>
    <w:rsid w:val="00EA122D"/>
    <w:rsid w:val="00EA765C"/>
    <w:rsid w:val="00EB4347"/>
    <w:rsid w:val="00EC49D5"/>
    <w:rsid w:val="00ED5E88"/>
    <w:rsid w:val="00EE1772"/>
    <w:rsid w:val="00EE62C8"/>
    <w:rsid w:val="00EF2CF9"/>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56B49"/>
    <w:rsid w:val="00F74F71"/>
    <w:rsid w:val="00F84C15"/>
    <w:rsid w:val="00F86437"/>
    <w:rsid w:val="00F973FF"/>
    <w:rsid w:val="00FC083E"/>
    <w:rsid w:val="00FC33B4"/>
    <w:rsid w:val="00FC719B"/>
    <w:rsid w:val="00FE0463"/>
    <w:rsid w:val="00FE17E8"/>
    <w:rsid w:val="00FE6363"/>
    <w:rsid w:val="00FF4EB0"/>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DB1C6-3A05-4696-A3BF-466BEA8C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16</Pages>
  <Words>4482</Words>
  <Characters>25553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2012-06-13T06:55:00Z</cp:lastPrinted>
  <dcterms:created xsi:type="dcterms:W3CDTF">2012-06-06T06:42:00Z</dcterms:created>
  <dcterms:modified xsi:type="dcterms:W3CDTF">2012-06-14T08:00:00Z</dcterms:modified>
</cp:coreProperties>
</file>