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E858AF"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5103944"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A723FC" w:rsidRDefault="00D45DBB" w:rsidP="00D45DBB">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7B774A">
        <w:rPr>
          <w:b w:val="0"/>
          <w:sz w:val="24"/>
          <w:szCs w:val="24"/>
          <w:highlight w:val="yellow"/>
          <w:u w:val="single"/>
        </w:rPr>
        <w:t>18</w:t>
      </w:r>
      <w:r w:rsidRPr="00A723FC">
        <w:rPr>
          <w:b w:val="0"/>
          <w:sz w:val="24"/>
          <w:szCs w:val="24"/>
          <w:highlight w:val="yellow"/>
          <w:u w:val="single"/>
        </w:rPr>
        <w:t xml:space="preserve">» </w:t>
      </w:r>
      <w:r w:rsidR="001D6469">
        <w:rPr>
          <w:b w:val="0"/>
          <w:sz w:val="24"/>
          <w:szCs w:val="24"/>
          <w:highlight w:val="yellow"/>
          <w:u w:val="single"/>
        </w:rPr>
        <w:t>марта</w:t>
      </w:r>
      <w:r w:rsidRPr="00A723FC">
        <w:rPr>
          <w:b w:val="0"/>
          <w:sz w:val="24"/>
          <w:szCs w:val="24"/>
          <w:highlight w:val="yellow"/>
          <w:u w:val="single"/>
        </w:rPr>
        <w:t xml:space="preserve"> </w:t>
      </w:r>
      <w:r w:rsidR="002A0F53" w:rsidRPr="00A723FC">
        <w:rPr>
          <w:b w:val="0"/>
          <w:sz w:val="24"/>
          <w:szCs w:val="24"/>
          <w:highlight w:val="yellow"/>
          <w:u w:val="single"/>
        </w:rPr>
        <w:t>2013</w:t>
      </w:r>
      <w:r w:rsidRPr="00A723FC">
        <w:rPr>
          <w:b w:val="0"/>
          <w:sz w:val="24"/>
          <w:szCs w:val="24"/>
          <w:highlight w:val="yellow"/>
          <w:u w:val="single"/>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081AF9" w:rsidP="000F286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00D45DBB" w:rsidRPr="00D45DBB">
        <w:rPr>
          <w:rFonts w:ascii="Times New Roman" w:hAnsi="Times New Roman"/>
          <w:b/>
          <w:sz w:val="32"/>
          <w:szCs w:val="32"/>
        </w:rPr>
        <w:t xml:space="preserve">ДОКУМЕНТАЦИЯ </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7B774A" w:rsidRDefault="002A0F53" w:rsidP="002A0F53">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2A0F53" w:rsidRDefault="002A0F53" w:rsidP="002A0F53">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НА ВЫПОЛНЕНИЕ ПРОЕКТНЫХ РАБОТ</w:t>
      </w:r>
    </w:p>
    <w:p w:rsidR="00D45DBB" w:rsidRPr="00E16777" w:rsidRDefault="002A0F53" w:rsidP="002A0F53">
      <w:pPr>
        <w:jc w:val="center"/>
        <w:rPr>
          <w:rFonts w:ascii="Times New Roman" w:hAnsi="Times New Roman" w:cs="Times New Roman"/>
          <w:sz w:val="28"/>
          <w:szCs w:val="28"/>
          <w:lang w:eastAsia="ru-RU"/>
        </w:rPr>
      </w:pPr>
      <w:r w:rsidRPr="00E16777">
        <w:rPr>
          <w:rFonts w:ascii="Times New Roman" w:hAnsi="Times New Roman" w:cs="Times New Roman"/>
          <w:sz w:val="28"/>
          <w:szCs w:val="28"/>
          <w:highlight w:val="yellow"/>
        </w:rPr>
        <w:t>по объекту: «</w:t>
      </w:r>
      <w:r w:rsidR="00E16777" w:rsidRPr="00E16777">
        <w:rPr>
          <w:rFonts w:ascii="Times New Roman" w:hAnsi="Times New Roman" w:cs="Times New Roman"/>
          <w:bCs/>
          <w:sz w:val="28"/>
          <w:szCs w:val="28"/>
          <w:highlight w:val="yellow"/>
        </w:rPr>
        <w:t>Капитальный ремонт КЛ-6кВ ТП-206 – ТП-229</w:t>
      </w:r>
      <w:r w:rsidRPr="00E16777">
        <w:rPr>
          <w:rFonts w:ascii="Times New Roman" w:hAnsi="Times New Roman" w:cs="Times New Roman"/>
          <w:sz w:val="28"/>
          <w:szCs w:val="28"/>
          <w:highlight w:val="yellow"/>
        </w:rPr>
        <w:t>»</w:t>
      </w:r>
    </w:p>
    <w:p w:rsidR="00D45DBB" w:rsidRDefault="00D45DBB" w:rsidP="00D45DBB">
      <w:pPr>
        <w:jc w:val="center"/>
        <w:rPr>
          <w:rFonts w:ascii="Times New Roman" w:hAnsi="Times New Roman"/>
          <w:sz w:val="24"/>
          <w:szCs w:val="24"/>
          <w:lang w:eastAsia="ru-RU"/>
        </w:rPr>
      </w:pPr>
    </w:p>
    <w:p w:rsidR="002A0F53" w:rsidRDefault="002A0F53" w:rsidP="002A0F53">
      <w:pPr>
        <w:jc w:val="center"/>
        <w:rPr>
          <w:rFonts w:ascii="Times New Roman" w:hAnsi="Times New Roman"/>
          <w:sz w:val="24"/>
          <w:szCs w:val="24"/>
          <w:lang w:eastAsia="ru-RU"/>
        </w:rPr>
      </w:pPr>
      <w:r>
        <w:rPr>
          <w:rFonts w:ascii="Times New Roman" w:hAnsi="Times New Roman"/>
          <w:sz w:val="24"/>
          <w:szCs w:val="24"/>
          <w:highlight w:val="yellow"/>
          <w:lang w:eastAsia="ru-RU"/>
        </w:rPr>
        <w:t>ОК</w:t>
      </w:r>
      <w:r w:rsidR="00E16777">
        <w:rPr>
          <w:rFonts w:ascii="Times New Roman" w:hAnsi="Times New Roman"/>
          <w:sz w:val="24"/>
          <w:szCs w:val="24"/>
          <w:highlight w:val="yellow"/>
          <w:lang w:eastAsia="ru-RU"/>
        </w:rPr>
        <w:t xml:space="preserve"> №007</w:t>
      </w:r>
      <w:r w:rsidRPr="006B4BF8">
        <w:rPr>
          <w:rFonts w:ascii="Times New Roman" w:hAnsi="Times New Roman"/>
          <w:sz w:val="24"/>
          <w:szCs w:val="24"/>
          <w:highlight w:val="yellow"/>
          <w:lang w:eastAsia="ru-RU"/>
        </w:rPr>
        <w:t>/2013/КР</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2A0F53">
        <w:rPr>
          <w:rFonts w:ascii="Times New Roman" w:hAnsi="Times New Roman"/>
          <w:sz w:val="24"/>
          <w:szCs w:val="24"/>
          <w:lang w:eastAsia="ru-RU"/>
        </w:rPr>
        <w:t>2013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w:t>
      </w:r>
      <w:r w:rsidR="00081AF9">
        <w:rPr>
          <w:bCs/>
          <w:sz w:val="26"/>
          <w:szCs w:val="26"/>
        </w:rPr>
        <w:t>конкурса</w:t>
      </w:r>
      <w:r w:rsidR="00757A7E">
        <w:rPr>
          <w:bCs/>
          <w:sz w:val="26"/>
          <w:szCs w:val="26"/>
        </w:rPr>
        <w:t xml:space="preserve"> </w:t>
      </w:r>
      <w:r>
        <w:rPr>
          <w:bCs/>
          <w:sz w:val="26"/>
          <w:szCs w:val="26"/>
        </w:rPr>
        <w:t xml:space="preserve">на право заключения </w:t>
      </w:r>
      <w:r w:rsidR="002A0F53" w:rsidRPr="00E16777">
        <w:rPr>
          <w:bCs/>
          <w:sz w:val="26"/>
          <w:szCs w:val="26"/>
          <w:highlight w:val="yellow"/>
        </w:rPr>
        <w:t>договора на выполнение проектных работ по объекту: «</w:t>
      </w:r>
      <w:r w:rsidR="00E16777" w:rsidRPr="00E16777">
        <w:rPr>
          <w:bCs/>
          <w:sz w:val="26"/>
          <w:szCs w:val="26"/>
          <w:highlight w:val="yellow"/>
        </w:rPr>
        <w:t>Капитальный ремонт КЛ-6кВ ТП-206 – ТП-229</w:t>
      </w:r>
      <w:r w:rsidR="002A0F53" w:rsidRPr="00E16777">
        <w:rPr>
          <w:bCs/>
          <w:sz w:val="26"/>
          <w:szCs w:val="26"/>
          <w:highlight w:val="yellow"/>
        </w:rPr>
        <w:t>»</w:t>
      </w:r>
      <w:r w:rsidRPr="003B33FA">
        <w:rPr>
          <w:bCs/>
          <w:sz w:val="26"/>
          <w:szCs w:val="26"/>
        </w:rPr>
        <w:t xml:space="preserve"> (далее именуемого - «</w:t>
      </w:r>
      <w:r w:rsidR="00081AF9">
        <w:rPr>
          <w:bCs/>
          <w:sz w:val="26"/>
          <w:szCs w:val="26"/>
        </w:rPr>
        <w:t>конкурс</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sidR="0095621A">
        <w:rPr>
          <w:b/>
          <w:bCs/>
          <w:sz w:val="26"/>
          <w:szCs w:val="26"/>
        </w:rPr>
        <w:t xml:space="preserve">открытом </w:t>
      </w:r>
      <w:r w:rsidR="00081AF9">
        <w:rPr>
          <w:b/>
          <w:bCs/>
          <w:sz w:val="26"/>
          <w:szCs w:val="26"/>
        </w:rPr>
        <w:t>конкурсе</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частника, направленный по фо</w:t>
      </w:r>
      <w:r w:rsidR="003B13EB">
        <w:rPr>
          <w:bCs/>
          <w:sz w:val="26"/>
          <w:szCs w:val="26"/>
        </w:rPr>
        <w:t>рме и в порядке, установленным д</w:t>
      </w:r>
      <w:r w:rsidRPr="003B33FA">
        <w:rPr>
          <w:bCs/>
          <w:sz w:val="26"/>
          <w:szCs w:val="26"/>
        </w:rPr>
        <w:t xml:space="preserve">окументацией открытого </w:t>
      </w:r>
      <w:r w:rsidR="00081AF9">
        <w:rPr>
          <w:bCs/>
          <w:sz w:val="26"/>
          <w:szCs w:val="26"/>
        </w:rPr>
        <w:t>конкурса</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w:t>
      </w:r>
      <w:r w:rsidR="00081AF9">
        <w:rPr>
          <w:b/>
          <w:bCs/>
          <w:sz w:val="26"/>
          <w:szCs w:val="26"/>
        </w:rPr>
        <w:t>конкурса</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sidR="00081AF9">
        <w:rPr>
          <w:bCs/>
          <w:sz w:val="26"/>
          <w:szCs w:val="26"/>
        </w:rPr>
        <w:t>конкурса</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w:t>
      </w:r>
      <w:r w:rsidR="0095621A">
        <w:rPr>
          <w:bCs/>
          <w:sz w:val="26"/>
          <w:szCs w:val="26"/>
        </w:rPr>
        <w:t xml:space="preserve">открытом </w:t>
      </w:r>
      <w:r w:rsidR="00081AF9">
        <w:rPr>
          <w:bCs/>
          <w:sz w:val="26"/>
          <w:szCs w:val="26"/>
        </w:rPr>
        <w:t>конкурсе</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w:t>
      </w:r>
      <w:r w:rsidR="00081AF9">
        <w:rPr>
          <w:bCs/>
          <w:sz w:val="26"/>
          <w:szCs w:val="26"/>
        </w:rPr>
        <w:t>конкурса</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Pr="00081AF9"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081AF9" w:rsidRDefault="00081AF9" w:rsidP="00081AF9">
      <w:pPr>
        <w:pStyle w:val="ac"/>
        <w:rPr>
          <w:bCs/>
          <w:sz w:val="26"/>
          <w:szCs w:val="26"/>
        </w:rPr>
      </w:pPr>
    </w:p>
    <w:p w:rsidR="00081AF9" w:rsidRDefault="00081AF9" w:rsidP="00C902BF">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w:t>
      </w:r>
      <w:r w:rsidR="00FA3E3D">
        <w:rPr>
          <w:b/>
          <w:bCs/>
          <w:sz w:val="26"/>
          <w:szCs w:val="26"/>
        </w:rPr>
        <w:t xml:space="preserve">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FA3E3D"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E054BD" w:rsidRPr="002F56F2">
        <w:rPr>
          <w:rStyle w:val="rvts31451"/>
          <w:sz w:val="26"/>
          <w:szCs w:val="26"/>
        </w:rPr>
        <w:t xml:space="preserve">официальном </w:t>
      </w:r>
      <w:r w:rsidR="003651A7" w:rsidRPr="002F56F2">
        <w:rPr>
          <w:rStyle w:val="rvts31451"/>
          <w:sz w:val="26"/>
          <w:szCs w:val="26"/>
        </w:rPr>
        <w:t xml:space="preserve"> </w:t>
      </w:r>
      <w:r w:rsidR="00E054BD" w:rsidRPr="002F56F2">
        <w:rPr>
          <w:rStyle w:val="rvts31451"/>
          <w:sz w:val="26"/>
          <w:szCs w:val="26"/>
        </w:rPr>
        <w:t>сайте</w:t>
      </w:r>
      <w:r w:rsidR="003651A7" w:rsidRPr="002F56F2">
        <w:rPr>
          <w:rStyle w:val="rvts31451"/>
          <w:sz w:val="26"/>
          <w:szCs w:val="26"/>
        </w:rPr>
        <w:t xml:space="preserve"> ОАО «</w:t>
      </w:r>
      <w:r w:rsidR="00E054BD" w:rsidRPr="002F56F2">
        <w:rPr>
          <w:rStyle w:val="rvts31452"/>
          <w:sz w:val="26"/>
          <w:szCs w:val="26"/>
        </w:rPr>
        <w:t>Королевская электросеть</w:t>
      </w:r>
      <w:r w:rsidR="003651A7" w:rsidRPr="002F56F2">
        <w:rPr>
          <w:rStyle w:val="rvts31451"/>
          <w:sz w:val="26"/>
          <w:szCs w:val="26"/>
        </w:rPr>
        <w:t>» (</w:t>
      </w:r>
      <w:hyperlink r:id="rId13" w:history="1">
        <w:r w:rsidR="007915C4" w:rsidRPr="002F56F2">
          <w:rPr>
            <w:rStyle w:val="a5"/>
            <w:sz w:val="26"/>
            <w:szCs w:val="26"/>
          </w:rPr>
          <w:t>www.kenet.ru</w:t>
        </w:r>
      </w:hyperlink>
      <w:r w:rsidR="003651A7" w:rsidRPr="002F56F2">
        <w:rPr>
          <w:rStyle w:val="rvts31451"/>
          <w:sz w:val="26"/>
          <w:szCs w:val="26"/>
        </w:rPr>
        <w:t>)</w:t>
      </w:r>
      <w:r w:rsidR="007915C4" w:rsidRPr="002F56F2">
        <w:rPr>
          <w:rStyle w:val="rvts31451"/>
          <w:sz w:val="26"/>
          <w:szCs w:val="26"/>
        </w:rPr>
        <w:t xml:space="preserve"> и на </w:t>
      </w:r>
      <w:r w:rsidR="00081AF9">
        <w:rPr>
          <w:rStyle w:val="rvts31451"/>
          <w:sz w:val="26"/>
          <w:szCs w:val="26"/>
        </w:rPr>
        <w:t xml:space="preserve">официальном </w:t>
      </w:r>
      <w:r w:rsidR="00FA3E3D">
        <w:rPr>
          <w:rStyle w:val="rvts31451"/>
          <w:sz w:val="26"/>
          <w:szCs w:val="26"/>
        </w:rPr>
        <w:t>сайте</w:t>
      </w:r>
      <w:r w:rsidR="007915C4" w:rsidRPr="002F56F2">
        <w:rPr>
          <w:rStyle w:val="rvts31451"/>
          <w:sz w:val="26"/>
          <w:szCs w:val="26"/>
        </w:rPr>
        <w:t xml:space="preserve"> (</w:t>
      </w:r>
      <w:hyperlink r:id="rId14"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w:t>
        </w:r>
        <w:proofErr w:type="spellStart"/>
        <w:r w:rsidR="00FA3E3D" w:rsidRPr="000F2E1B">
          <w:rPr>
            <w:rStyle w:val="a5"/>
            <w:sz w:val="26"/>
            <w:szCs w:val="26"/>
          </w:rPr>
          <w:t>ru</w:t>
        </w:r>
        <w:proofErr w:type="spellEnd"/>
      </w:hyperlink>
      <w:r w:rsidR="007915C4" w:rsidRPr="002F56F2">
        <w:rPr>
          <w:rStyle w:val="rvts31451"/>
          <w:sz w:val="26"/>
          <w:szCs w:val="26"/>
        </w:rPr>
        <w:t>)</w:t>
      </w:r>
      <w:r w:rsidR="003651A7"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w:t>
      </w:r>
      <w:r w:rsidR="0095621A" w:rsidRPr="00FA3E3D">
        <w:rPr>
          <w:sz w:val="26"/>
          <w:szCs w:val="26"/>
          <w:highlight w:val="yellow"/>
        </w:rPr>
        <w:t xml:space="preserve">открытом </w:t>
      </w:r>
      <w:r w:rsidR="00FA3E3D" w:rsidRPr="00FA3E3D">
        <w:rPr>
          <w:bCs/>
          <w:sz w:val="26"/>
          <w:szCs w:val="26"/>
          <w:highlight w:val="yellow"/>
        </w:rPr>
        <w:t xml:space="preserve">конкурсе на право заключения </w:t>
      </w:r>
      <w:r w:rsidR="00E16777" w:rsidRPr="00E16777">
        <w:rPr>
          <w:bCs/>
          <w:sz w:val="26"/>
          <w:szCs w:val="26"/>
          <w:highlight w:val="yellow"/>
        </w:rPr>
        <w:t>договора на выполнение проектных работ по объекту: «Капитальный ремонт КЛ-6кВ ТП-206 – ТП-229»</w:t>
      </w:r>
      <w:r w:rsidR="00481497">
        <w:rPr>
          <w:bCs/>
          <w:sz w:val="26"/>
          <w:szCs w:val="26"/>
          <w:highlight w:val="yellow"/>
        </w:rPr>
        <w:t xml:space="preserve"> (без проведения предварительного квалификационного отбора)</w:t>
      </w:r>
      <w:r w:rsidR="00FA3E3D">
        <w:rPr>
          <w:bCs/>
          <w:sz w:val="26"/>
          <w:szCs w:val="26"/>
          <w:highlight w:val="yellow"/>
        </w:rPr>
        <w:t>.</w:t>
      </w:r>
    </w:p>
    <w:p w:rsidR="000C1F8C" w:rsidRPr="00BD1EED" w:rsidRDefault="000C1F8C" w:rsidP="000C1F8C">
      <w:pPr>
        <w:pStyle w:val="3"/>
        <w:numPr>
          <w:ilvl w:val="0"/>
          <w:numId w:val="0"/>
        </w:numPr>
        <w:spacing w:line="240" w:lineRule="auto"/>
        <w:rPr>
          <w:sz w:val="26"/>
          <w:szCs w:val="26"/>
        </w:rPr>
      </w:pPr>
    </w:p>
    <w:p w:rsidR="009D2758" w:rsidRDefault="009D2758" w:rsidP="00C902BF">
      <w:pPr>
        <w:pStyle w:val="3"/>
        <w:numPr>
          <w:ilvl w:val="1"/>
          <w:numId w:val="3"/>
        </w:numPr>
        <w:spacing w:line="240" w:lineRule="auto"/>
        <w:rPr>
          <w:rStyle w:val="rvts31451"/>
          <w:sz w:val="26"/>
          <w:szCs w:val="26"/>
        </w:rPr>
      </w:pPr>
      <w:r w:rsidRPr="00BD1EED">
        <w:rPr>
          <w:rStyle w:val="rvts31451"/>
          <w:sz w:val="26"/>
          <w:szCs w:val="26"/>
        </w:rPr>
        <w:lastRenderedPageBreak/>
        <w:t xml:space="preserve">Документация по открытому </w:t>
      </w:r>
      <w:r w:rsidR="00FA3E3D">
        <w:rPr>
          <w:rStyle w:val="rvts31451"/>
          <w:sz w:val="26"/>
          <w:szCs w:val="26"/>
        </w:rPr>
        <w:t>конкурсу</w:t>
      </w:r>
      <w:r w:rsidR="00FE58B9">
        <w:rPr>
          <w:rStyle w:val="rvts31451"/>
          <w:sz w:val="26"/>
          <w:szCs w:val="26"/>
        </w:rPr>
        <w:t xml:space="preserve">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w:t>
      </w:r>
      <w:r w:rsidR="007915C4" w:rsidRPr="002F56F2">
        <w:rPr>
          <w:rStyle w:val="rvts31451"/>
          <w:sz w:val="26"/>
          <w:szCs w:val="26"/>
        </w:rPr>
        <w:t xml:space="preserve"> и на сайте </w:t>
      </w:r>
      <w:r w:rsidR="00FA3E3D" w:rsidRPr="002F56F2">
        <w:rPr>
          <w:rStyle w:val="rvts31451"/>
          <w:sz w:val="26"/>
          <w:szCs w:val="26"/>
        </w:rPr>
        <w:t>(</w:t>
      </w:r>
      <w:hyperlink r:id="rId16" w:history="1">
        <w:r w:rsidR="00FA3E3D" w:rsidRPr="000F2E1B">
          <w:rPr>
            <w:rStyle w:val="a5"/>
            <w:sz w:val="26"/>
            <w:szCs w:val="26"/>
          </w:rPr>
          <w:t>www.</w:t>
        </w:r>
        <w:r w:rsidR="00FA3E3D" w:rsidRPr="000F2E1B">
          <w:rPr>
            <w:rStyle w:val="a5"/>
            <w:sz w:val="26"/>
            <w:szCs w:val="26"/>
            <w:lang w:val="en-US"/>
          </w:rPr>
          <w:t>zakupki</w:t>
        </w:r>
        <w:r w:rsidR="00FA3E3D" w:rsidRPr="000F2E1B">
          <w:rPr>
            <w:rStyle w:val="a5"/>
            <w:sz w:val="26"/>
            <w:szCs w:val="26"/>
          </w:rPr>
          <w:t>.</w:t>
        </w:r>
        <w:r w:rsidR="00FA3E3D" w:rsidRPr="000F2E1B">
          <w:rPr>
            <w:rStyle w:val="a5"/>
            <w:sz w:val="26"/>
            <w:szCs w:val="26"/>
            <w:lang w:val="en-US"/>
          </w:rPr>
          <w:t>gov</w:t>
        </w:r>
        <w:r w:rsidR="00FA3E3D" w:rsidRPr="000F2E1B">
          <w:rPr>
            <w:rStyle w:val="a5"/>
            <w:sz w:val="26"/>
            <w:szCs w:val="26"/>
          </w:rPr>
          <w:t>.</w:t>
        </w:r>
        <w:proofErr w:type="spellStart"/>
        <w:r w:rsidR="00FA3E3D" w:rsidRPr="000F2E1B">
          <w:rPr>
            <w:rStyle w:val="a5"/>
            <w:sz w:val="26"/>
            <w:szCs w:val="26"/>
          </w:rPr>
          <w:t>ru</w:t>
        </w:r>
        <w:proofErr w:type="spellEnd"/>
      </w:hyperlink>
      <w:r w:rsidR="00FA3E3D" w:rsidRPr="002F56F2">
        <w:rPr>
          <w:rStyle w:val="rvts31451"/>
          <w:sz w:val="26"/>
          <w:szCs w:val="26"/>
        </w:rPr>
        <w:t>)</w:t>
      </w:r>
      <w:r w:rsidR="007915C4" w:rsidRPr="002F56F2">
        <w:rPr>
          <w:rStyle w:val="rvts31451"/>
          <w:sz w:val="26"/>
          <w:szCs w:val="26"/>
        </w:rPr>
        <w:t>.</w:t>
      </w:r>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FA3E3D" w:rsidRPr="00FA3E3D" w:rsidRDefault="005F6A2F" w:rsidP="00FA3E3D">
      <w:pPr>
        <w:pStyle w:val="3"/>
        <w:numPr>
          <w:ilvl w:val="1"/>
          <w:numId w:val="3"/>
        </w:numPr>
        <w:spacing w:line="240" w:lineRule="auto"/>
        <w:rPr>
          <w:sz w:val="26"/>
          <w:szCs w:val="26"/>
          <w:highlight w:val="yellow"/>
        </w:rPr>
      </w:pPr>
      <w:r w:rsidRPr="00A57C58">
        <w:rPr>
          <w:sz w:val="26"/>
          <w:szCs w:val="26"/>
        </w:rPr>
        <w:t xml:space="preserve">Предметом </w:t>
      </w:r>
      <w:r w:rsidR="00FA3E3D">
        <w:rPr>
          <w:sz w:val="26"/>
          <w:szCs w:val="26"/>
        </w:rPr>
        <w:t>конкурса</w:t>
      </w:r>
      <w:r w:rsidRPr="00A57C58">
        <w:rPr>
          <w:sz w:val="26"/>
          <w:szCs w:val="26"/>
        </w:rPr>
        <w:t xml:space="preserve"> является право заключения </w:t>
      </w:r>
      <w:r w:rsidR="00E16777" w:rsidRPr="00E16777">
        <w:rPr>
          <w:bCs/>
          <w:sz w:val="26"/>
          <w:szCs w:val="26"/>
          <w:highlight w:val="yellow"/>
        </w:rPr>
        <w:t>договора на выполнение проектных работ по объекту: «Капитальный ремонт КЛ-6кВ ТП-206 – ТП-229»</w:t>
      </w:r>
      <w:r w:rsidR="00FA3E3D">
        <w:rPr>
          <w:bCs/>
          <w:sz w:val="26"/>
          <w:szCs w:val="26"/>
          <w:highlight w:val="yellow"/>
        </w:rPr>
        <w:t>.</w:t>
      </w:r>
    </w:p>
    <w:p w:rsidR="00BD13DB" w:rsidRDefault="00BD13DB" w:rsidP="00890AB2">
      <w:pPr>
        <w:pStyle w:val="3"/>
        <w:numPr>
          <w:ilvl w:val="0"/>
          <w:numId w:val="0"/>
        </w:numPr>
        <w:tabs>
          <w:tab w:val="left" w:pos="284"/>
        </w:tabs>
        <w:spacing w:line="240" w:lineRule="auto"/>
        <w:ind w:left="851"/>
        <w:jc w:val="left"/>
        <w:rPr>
          <w:sz w:val="26"/>
          <w:szCs w:val="26"/>
          <w:highlight w:val="yellow"/>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ребования к содержанию, форме, оформлению и составу заявки на участие в</w:t>
      </w:r>
      <w:r w:rsidR="0095621A">
        <w:rPr>
          <w:b/>
          <w:sz w:val="26"/>
          <w:szCs w:val="26"/>
        </w:rPr>
        <w:t xml:space="preserve"> </w:t>
      </w:r>
      <w:r w:rsidR="00FA3E3D">
        <w:rPr>
          <w:b/>
          <w:sz w:val="26"/>
          <w:szCs w:val="26"/>
        </w:rPr>
        <w:t>конкурсе</w:t>
      </w:r>
      <w:r>
        <w:rPr>
          <w:b/>
          <w:sz w:val="26"/>
          <w:szCs w:val="26"/>
        </w:rPr>
        <w:t>.</w:t>
      </w:r>
    </w:p>
    <w:p w:rsidR="00647F1D" w:rsidRPr="00BD1EED" w:rsidRDefault="00647F1D" w:rsidP="00B03095">
      <w:pPr>
        <w:pStyle w:val="a8"/>
        <w:spacing w:before="0" w:line="240" w:lineRule="auto"/>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FA3E3D" w:rsidRPr="00BD1EED" w:rsidRDefault="00FA3E3D" w:rsidP="00FA3E3D">
      <w:pPr>
        <w:pStyle w:val="3"/>
        <w:numPr>
          <w:ilvl w:val="0"/>
          <w:numId w:val="0"/>
        </w:numPr>
        <w:spacing w:line="240" w:lineRule="auto"/>
        <w:ind w:left="792"/>
        <w:rPr>
          <w:sz w:val="26"/>
          <w:szCs w:val="26"/>
        </w:rPr>
      </w:pPr>
    </w:p>
    <w:p w:rsidR="00FA3E3D" w:rsidRDefault="00FA3E3D" w:rsidP="00FA3E3D">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FA3E3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sidR="00A853C2">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FA3E3D" w:rsidRPr="00BD1EED" w:rsidRDefault="00FA3E3D" w:rsidP="00FA3E3D">
      <w:pPr>
        <w:pStyle w:val="ac"/>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sidR="00A853C2">
        <w:rPr>
          <w:sz w:val="26"/>
          <w:szCs w:val="26"/>
        </w:rPr>
        <w:t>закупки</w:t>
      </w:r>
      <w:r w:rsidRPr="00BD1EED">
        <w:rPr>
          <w:sz w:val="26"/>
          <w:szCs w:val="26"/>
        </w:rPr>
        <w:t xml:space="preserve">. </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 xml:space="preserve">Соблюдение участником </w:t>
      </w:r>
      <w:r w:rsidR="00A853C2">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sidR="00A853C2">
        <w:rPr>
          <w:sz w:val="26"/>
          <w:szCs w:val="26"/>
        </w:rPr>
        <w:t>закупки</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sidR="00A853C2">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FA3E3D" w:rsidRPr="00BD1EED" w:rsidRDefault="00FA3E3D" w:rsidP="00FA3E3D">
      <w:pPr>
        <w:pStyle w:val="3"/>
        <w:numPr>
          <w:ilvl w:val="0"/>
          <w:numId w:val="0"/>
        </w:numPr>
        <w:spacing w:line="240" w:lineRule="auto"/>
        <w:ind w:left="792"/>
        <w:rPr>
          <w:sz w:val="26"/>
          <w:szCs w:val="26"/>
        </w:rPr>
      </w:pPr>
    </w:p>
    <w:p w:rsidR="00FA3E3D" w:rsidRPr="00BD1EED" w:rsidRDefault="00FA3E3D" w:rsidP="00FA3E3D">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FA3E3D" w:rsidRPr="00BD1EED" w:rsidRDefault="00FA3E3D" w:rsidP="00FA3E3D">
      <w:pPr>
        <w:pStyle w:val="a8"/>
        <w:spacing w:before="0" w:line="240" w:lineRule="auto"/>
        <w:rPr>
          <w:sz w:val="26"/>
          <w:szCs w:val="26"/>
        </w:rPr>
      </w:pPr>
    </w:p>
    <w:p w:rsidR="00FA3E3D" w:rsidRPr="00BD1EED" w:rsidRDefault="00FA3E3D" w:rsidP="00FA3E3D">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FA3E3D" w:rsidRPr="00BD1EED" w:rsidRDefault="00FA3E3D" w:rsidP="00FA3E3D">
      <w:pPr>
        <w:pStyle w:val="a8"/>
        <w:spacing w:before="0" w:line="240" w:lineRule="auto"/>
        <w:rPr>
          <w:sz w:val="26"/>
          <w:szCs w:val="26"/>
        </w:rPr>
      </w:pPr>
    </w:p>
    <w:p w:rsidR="00FA3E3D" w:rsidRDefault="00FA3E3D" w:rsidP="00FA3E3D">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5A7DD4" w:rsidRDefault="005A7DD4" w:rsidP="005A7DD4">
      <w:pPr>
        <w:pStyle w:val="ac"/>
        <w:rPr>
          <w:sz w:val="26"/>
          <w:szCs w:val="26"/>
        </w:rPr>
      </w:pPr>
    </w:p>
    <w:p w:rsidR="005A7DD4" w:rsidRPr="005A7DD4" w:rsidRDefault="005A7DD4" w:rsidP="005A7DD4">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w:t>
      </w:r>
      <w:proofErr w:type="spellStart"/>
      <w:r w:rsidRPr="005A7DD4">
        <w:rPr>
          <w:sz w:val="26"/>
          <w:szCs w:val="26"/>
          <w:highlight w:val="yellow"/>
        </w:rPr>
        <w:t>электросетевого</w:t>
      </w:r>
      <w:proofErr w:type="spellEnd"/>
      <w:r w:rsidRPr="005A7DD4">
        <w:rPr>
          <w:sz w:val="26"/>
          <w:szCs w:val="26"/>
          <w:highlight w:val="yellow"/>
        </w:rPr>
        <w:t xml:space="preserve"> и энергетического строительства. </w:t>
      </w:r>
    </w:p>
    <w:p w:rsidR="00AF1FB6" w:rsidRDefault="00AF1FB6" w:rsidP="00AF1FB6">
      <w:pPr>
        <w:pStyle w:val="ac"/>
        <w:rPr>
          <w:sz w:val="26"/>
          <w:szCs w:val="26"/>
        </w:rPr>
      </w:pPr>
    </w:p>
    <w:p w:rsidR="00AF1FB6" w:rsidRPr="00C94C37" w:rsidRDefault="00AF1FB6" w:rsidP="00FA3E3D">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sidR="008E3763">
        <w:rPr>
          <w:sz w:val="26"/>
          <w:szCs w:val="26"/>
          <w:highlight w:val="yellow"/>
        </w:rPr>
        <w:t>ые рекомендации</w:t>
      </w:r>
      <w:r w:rsidRPr="00C94C37">
        <w:rPr>
          <w:sz w:val="26"/>
          <w:szCs w:val="26"/>
          <w:highlight w:val="yellow"/>
        </w:rPr>
        <w:t>).</w:t>
      </w:r>
    </w:p>
    <w:p w:rsidR="00AF1FB6" w:rsidRDefault="00AF1FB6" w:rsidP="00AF1FB6">
      <w:pPr>
        <w:pStyle w:val="ac"/>
        <w:rPr>
          <w:sz w:val="26"/>
          <w:szCs w:val="26"/>
        </w:rPr>
      </w:pPr>
    </w:p>
    <w:p w:rsidR="00FA3E3D" w:rsidRDefault="00FA3E3D" w:rsidP="00FA3E3D">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FA3E3D" w:rsidRDefault="00FA3E3D" w:rsidP="00FA3E3D">
      <w:pPr>
        <w:pStyle w:val="3"/>
        <w:numPr>
          <w:ilvl w:val="0"/>
          <w:numId w:val="0"/>
        </w:numPr>
        <w:tabs>
          <w:tab w:val="left" w:pos="993"/>
        </w:tabs>
        <w:spacing w:line="240" w:lineRule="auto"/>
        <w:ind w:left="792"/>
        <w:rPr>
          <w:sz w:val="26"/>
          <w:szCs w:val="26"/>
        </w:rPr>
      </w:pPr>
    </w:p>
    <w:p w:rsidR="0092388C" w:rsidRPr="00BD1EED" w:rsidRDefault="0092388C" w:rsidP="00FA3E3D">
      <w:pPr>
        <w:pStyle w:val="3"/>
        <w:numPr>
          <w:ilvl w:val="0"/>
          <w:numId w:val="0"/>
        </w:numPr>
        <w:tabs>
          <w:tab w:val="left" w:pos="993"/>
        </w:tabs>
        <w:spacing w:line="240" w:lineRule="auto"/>
        <w:ind w:left="792"/>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92388C">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2F56F2" w:rsidRDefault="00BD1EED" w:rsidP="00C902BF">
      <w:pPr>
        <w:pStyle w:val="3"/>
        <w:numPr>
          <w:ilvl w:val="0"/>
          <w:numId w:val="3"/>
        </w:numPr>
        <w:spacing w:line="240" w:lineRule="auto"/>
        <w:ind w:left="0" w:firstLine="0"/>
        <w:rPr>
          <w:rStyle w:val="FontStyle59"/>
          <w:sz w:val="26"/>
          <w:szCs w:val="26"/>
        </w:rPr>
      </w:pPr>
      <w:r w:rsidRPr="002F56F2">
        <w:rPr>
          <w:rStyle w:val="FontStyle59"/>
          <w:sz w:val="26"/>
          <w:szCs w:val="26"/>
        </w:rPr>
        <w:t>В</w:t>
      </w:r>
      <w:r w:rsidR="000C1F8C" w:rsidRPr="002F56F2">
        <w:rPr>
          <w:rStyle w:val="FontStyle59"/>
          <w:sz w:val="26"/>
          <w:szCs w:val="26"/>
        </w:rPr>
        <w:t xml:space="preserve">несение изменений в документацию открытого </w:t>
      </w:r>
      <w:r w:rsidR="00DF2BF4">
        <w:rPr>
          <w:rStyle w:val="FontStyle59"/>
          <w:sz w:val="26"/>
          <w:szCs w:val="26"/>
        </w:rPr>
        <w:t>конкурса</w:t>
      </w:r>
      <w:r w:rsidR="000C1F8C" w:rsidRPr="002F56F2">
        <w:rPr>
          <w:rStyle w:val="FontStyle59"/>
          <w:sz w:val="26"/>
          <w:szCs w:val="26"/>
        </w:rPr>
        <w:t xml:space="preserve"> и в извещение о проведении открытого </w:t>
      </w:r>
      <w:r w:rsidR="00DF2BF4">
        <w:rPr>
          <w:rStyle w:val="FontStyle59"/>
          <w:sz w:val="26"/>
          <w:szCs w:val="26"/>
        </w:rPr>
        <w:t>конкурса</w:t>
      </w:r>
      <w:r w:rsidR="00E41CE8" w:rsidRPr="002F56F2">
        <w:rPr>
          <w:rStyle w:val="FontStyle59"/>
          <w:sz w:val="26"/>
          <w:szCs w:val="26"/>
        </w:rPr>
        <w:t>.</w:t>
      </w:r>
    </w:p>
    <w:p w:rsidR="00BD1EED" w:rsidRPr="002F56F2" w:rsidRDefault="00BD1EED" w:rsidP="00BD1EED">
      <w:pPr>
        <w:pStyle w:val="3"/>
        <w:numPr>
          <w:ilvl w:val="0"/>
          <w:numId w:val="0"/>
        </w:numPr>
        <w:spacing w:line="240" w:lineRule="auto"/>
        <w:rPr>
          <w:rStyle w:val="FontStyle59"/>
          <w:sz w:val="26"/>
          <w:szCs w:val="26"/>
        </w:rPr>
      </w:pPr>
    </w:p>
    <w:p w:rsidR="00003BE2" w:rsidRPr="002F56F2" w:rsidRDefault="00BD1EED" w:rsidP="00C902BF">
      <w:pPr>
        <w:pStyle w:val="3"/>
        <w:numPr>
          <w:ilvl w:val="1"/>
          <w:numId w:val="3"/>
        </w:numPr>
        <w:tabs>
          <w:tab w:val="left" w:pos="993"/>
        </w:tabs>
        <w:spacing w:line="240" w:lineRule="auto"/>
        <w:rPr>
          <w:sz w:val="26"/>
          <w:szCs w:val="26"/>
        </w:rPr>
      </w:pPr>
      <w:r w:rsidRPr="002F56F2">
        <w:rPr>
          <w:sz w:val="26"/>
          <w:szCs w:val="26"/>
        </w:rPr>
        <w:t xml:space="preserve"> </w:t>
      </w:r>
      <w:r w:rsidR="000C1F8C" w:rsidRPr="002F56F2">
        <w:rPr>
          <w:sz w:val="26"/>
          <w:szCs w:val="26"/>
        </w:rPr>
        <w:t xml:space="preserve">До истечения срока окончания </w:t>
      </w:r>
      <w:r w:rsidR="00003BE2" w:rsidRPr="002F56F2">
        <w:rPr>
          <w:sz w:val="26"/>
          <w:szCs w:val="26"/>
        </w:rPr>
        <w:t>подачи</w:t>
      </w:r>
      <w:r w:rsidR="000C1F8C" w:rsidRPr="002F56F2">
        <w:rPr>
          <w:sz w:val="26"/>
          <w:szCs w:val="26"/>
        </w:rPr>
        <w:t xml:space="preserve">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заказчик вправе внести изменения в извещение о проведении открытого </w:t>
      </w:r>
      <w:r w:rsidR="00DF2BF4">
        <w:rPr>
          <w:sz w:val="26"/>
          <w:szCs w:val="26"/>
        </w:rPr>
        <w:t>конкурса</w:t>
      </w:r>
      <w:r w:rsidR="000C1F8C" w:rsidRPr="002F56F2">
        <w:rPr>
          <w:sz w:val="26"/>
          <w:szCs w:val="26"/>
        </w:rPr>
        <w:t xml:space="preserve"> и в документацию, в том числе продлить срок окончания подачи заявок на участие в</w:t>
      </w:r>
      <w:r w:rsidR="0095621A" w:rsidRPr="002F56F2">
        <w:rPr>
          <w:sz w:val="26"/>
          <w:szCs w:val="26"/>
        </w:rPr>
        <w:t xml:space="preserve"> </w:t>
      </w:r>
      <w:r w:rsidR="00DF2BF4">
        <w:rPr>
          <w:sz w:val="26"/>
          <w:szCs w:val="26"/>
        </w:rPr>
        <w:t>конкурсе</w:t>
      </w:r>
      <w:r w:rsidR="000C1F8C" w:rsidRPr="002F56F2">
        <w:rPr>
          <w:sz w:val="26"/>
          <w:szCs w:val="26"/>
        </w:rPr>
        <w:t xml:space="preserve">. </w:t>
      </w:r>
    </w:p>
    <w:p w:rsidR="008B79F6" w:rsidRPr="002F56F2" w:rsidRDefault="008B79F6" w:rsidP="008B79F6">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sidR="00DF2BF4">
        <w:rPr>
          <w:sz w:val="26"/>
          <w:szCs w:val="26"/>
        </w:rPr>
        <w:t>конкурса</w:t>
      </w:r>
      <w:r w:rsidRPr="002F56F2">
        <w:rPr>
          <w:sz w:val="26"/>
          <w:szCs w:val="26"/>
        </w:rPr>
        <w:t xml:space="preserve"> либо в документацию, размещаются Заказчиком на </w:t>
      </w:r>
      <w:r w:rsidR="00DF2BF4">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sidR="00DF2BF4">
        <w:rPr>
          <w:sz w:val="26"/>
          <w:szCs w:val="26"/>
        </w:rPr>
        <w:t xml:space="preserve">официальном </w:t>
      </w:r>
      <w:r w:rsidRPr="002F56F2">
        <w:rPr>
          <w:sz w:val="26"/>
          <w:szCs w:val="26"/>
        </w:rPr>
        <w:t xml:space="preserve">сайте позднее, чем за </w:t>
      </w:r>
      <w:r w:rsidR="00003BE2" w:rsidRPr="002F56F2">
        <w:rPr>
          <w:sz w:val="26"/>
          <w:szCs w:val="26"/>
        </w:rPr>
        <w:t>пятнадцать дней</w:t>
      </w:r>
      <w:r w:rsidRPr="002F56F2">
        <w:rPr>
          <w:sz w:val="26"/>
          <w:szCs w:val="26"/>
        </w:rPr>
        <w:t xml:space="preserve"> до даты окончания подачи Заявок на участие в</w:t>
      </w:r>
      <w:r w:rsidR="0095621A" w:rsidRPr="002F56F2">
        <w:rPr>
          <w:sz w:val="26"/>
          <w:szCs w:val="26"/>
        </w:rPr>
        <w:t xml:space="preserve"> </w:t>
      </w:r>
      <w:r w:rsidR="00DF2BF4">
        <w:rPr>
          <w:sz w:val="26"/>
          <w:szCs w:val="26"/>
        </w:rPr>
        <w:t>конкурсе</w:t>
      </w:r>
      <w:r w:rsidRPr="002F56F2">
        <w:rPr>
          <w:sz w:val="26"/>
          <w:szCs w:val="26"/>
        </w:rPr>
        <w:t>, то срок подачи заявок на участие в</w:t>
      </w:r>
      <w:r w:rsidR="0095621A" w:rsidRPr="002F56F2">
        <w:rPr>
          <w:sz w:val="26"/>
          <w:szCs w:val="26"/>
        </w:rPr>
        <w:t xml:space="preserve"> </w:t>
      </w:r>
      <w:r w:rsidRPr="002F56F2">
        <w:rPr>
          <w:sz w:val="26"/>
          <w:szCs w:val="26"/>
        </w:rPr>
        <w:t xml:space="preserve"> должен быть продлён так, чтобы со дня размещения на </w:t>
      </w:r>
      <w:r w:rsidR="00DF2BF4">
        <w:rPr>
          <w:sz w:val="26"/>
          <w:szCs w:val="26"/>
        </w:rPr>
        <w:t xml:space="preserve">официальном </w:t>
      </w:r>
      <w:r w:rsidRPr="002F56F2">
        <w:rPr>
          <w:sz w:val="26"/>
          <w:szCs w:val="26"/>
        </w:rPr>
        <w:t xml:space="preserve">сайте внесённых в извещение о проведении открытого </w:t>
      </w:r>
      <w:r w:rsidR="00DF2BF4">
        <w:rPr>
          <w:sz w:val="26"/>
          <w:szCs w:val="26"/>
        </w:rPr>
        <w:t>конкурса</w:t>
      </w:r>
      <w:r w:rsidRPr="002F56F2">
        <w:rPr>
          <w:sz w:val="26"/>
          <w:szCs w:val="26"/>
        </w:rPr>
        <w:t xml:space="preserve"> либо в документацию изменений до даты окончания подачи заявок на участие </w:t>
      </w:r>
      <w:r w:rsidR="0095621A" w:rsidRPr="002F56F2">
        <w:rPr>
          <w:sz w:val="26"/>
          <w:szCs w:val="26"/>
        </w:rPr>
        <w:t xml:space="preserve">в </w:t>
      </w:r>
      <w:proofErr w:type="gramStart"/>
      <w:r w:rsidR="00DF2BF4">
        <w:rPr>
          <w:sz w:val="26"/>
          <w:szCs w:val="26"/>
        </w:rPr>
        <w:t>конкурсе</w:t>
      </w:r>
      <w:proofErr w:type="gramEnd"/>
      <w:r w:rsidRPr="002F56F2">
        <w:rPr>
          <w:sz w:val="26"/>
          <w:szCs w:val="26"/>
        </w:rPr>
        <w:t xml:space="preserve"> такой срок составлял не менее чем </w:t>
      </w:r>
      <w:r w:rsidR="00003BE2" w:rsidRPr="002F56F2">
        <w:rPr>
          <w:sz w:val="26"/>
          <w:szCs w:val="26"/>
        </w:rPr>
        <w:t>пятнадцать дней</w:t>
      </w:r>
      <w:r w:rsidRPr="002F56F2">
        <w:rPr>
          <w:sz w:val="26"/>
          <w:szCs w:val="26"/>
        </w:rPr>
        <w:t>.</w:t>
      </w:r>
    </w:p>
    <w:p w:rsidR="000C1F8C" w:rsidRPr="002F56F2" w:rsidRDefault="000C1F8C" w:rsidP="00BD1EED">
      <w:pPr>
        <w:pStyle w:val="3"/>
        <w:numPr>
          <w:ilvl w:val="0"/>
          <w:numId w:val="0"/>
        </w:numPr>
        <w:tabs>
          <w:tab w:val="left" w:pos="993"/>
        </w:tabs>
        <w:spacing w:line="240" w:lineRule="auto"/>
        <w:ind w:left="792"/>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sidR="00DF2BF4">
        <w:rPr>
          <w:sz w:val="26"/>
          <w:szCs w:val="26"/>
        </w:rPr>
        <w:t>конкурса</w:t>
      </w:r>
      <w:r w:rsidRPr="002F56F2">
        <w:rPr>
          <w:sz w:val="26"/>
          <w:szCs w:val="26"/>
        </w:rPr>
        <w:t xml:space="preserve">, а также завершить процедуру </w:t>
      </w:r>
      <w:r w:rsidR="00DF2BF4">
        <w:rPr>
          <w:sz w:val="26"/>
          <w:szCs w:val="26"/>
        </w:rPr>
        <w:t>конкурса</w:t>
      </w:r>
      <w:r w:rsidRPr="002F56F2">
        <w:rPr>
          <w:sz w:val="26"/>
          <w:szCs w:val="26"/>
        </w:rPr>
        <w:t xml:space="preserve"> без заключения договора по его результатам в любое время</w:t>
      </w:r>
      <w:r w:rsidR="00003BE2" w:rsidRPr="002F56F2">
        <w:rPr>
          <w:sz w:val="26"/>
          <w:szCs w:val="26"/>
        </w:rPr>
        <w:t xml:space="preserve"> до окончания подачи заявок</w:t>
      </w:r>
      <w:r w:rsidRPr="002F56F2">
        <w:rPr>
          <w:sz w:val="26"/>
          <w:szCs w:val="26"/>
        </w:rPr>
        <w:t xml:space="preserve">, при этом заказчик не возмещает участнику расходы, понесённые им в связи с участием в процедурах </w:t>
      </w:r>
      <w:r w:rsidR="00DF2BF4">
        <w:rPr>
          <w:sz w:val="26"/>
          <w:szCs w:val="26"/>
        </w:rPr>
        <w:t>конкурса</w:t>
      </w:r>
      <w:r w:rsidRPr="002F56F2">
        <w:rPr>
          <w:sz w:val="26"/>
          <w:szCs w:val="26"/>
        </w:rPr>
        <w:t>.</w:t>
      </w:r>
    </w:p>
    <w:p w:rsidR="00BD1EED" w:rsidRPr="002F56F2" w:rsidRDefault="00BD1EED" w:rsidP="00BD1EED">
      <w:pPr>
        <w:pStyle w:val="ac"/>
        <w:rPr>
          <w:sz w:val="26"/>
          <w:szCs w:val="26"/>
        </w:rPr>
      </w:pPr>
    </w:p>
    <w:p w:rsidR="000C1F8C" w:rsidRPr="002F56F2" w:rsidRDefault="000C1F8C" w:rsidP="00C902BF">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DF2BF4">
        <w:rPr>
          <w:sz w:val="26"/>
          <w:szCs w:val="26"/>
        </w:rPr>
        <w:t>конкурса</w:t>
      </w:r>
      <w:r w:rsidRPr="002F56F2">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4E6F31" w:rsidRPr="004E6F31" w:rsidRDefault="003E6D37" w:rsidP="004E6F31">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E16777" w:rsidRPr="00E16777">
        <w:rPr>
          <w:i/>
          <w:sz w:val="26"/>
          <w:szCs w:val="26"/>
          <w:highlight w:val="yellow"/>
          <w:u w:val="single"/>
        </w:rPr>
        <w:t>410 000,00 (четыреста десять тысяч)</w:t>
      </w:r>
      <w:r w:rsidR="006000B8" w:rsidRPr="00E16777">
        <w:rPr>
          <w:i/>
          <w:sz w:val="26"/>
          <w:szCs w:val="26"/>
          <w:highlight w:val="yellow"/>
          <w:u w:val="single"/>
        </w:rPr>
        <w:t xml:space="preserve"> рубл</w:t>
      </w:r>
      <w:r w:rsidR="00E16777" w:rsidRPr="00E16777">
        <w:rPr>
          <w:i/>
          <w:sz w:val="26"/>
          <w:szCs w:val="26"/>
          <w:highlight w:val="yellow"/>
          <w:u w:val="single"/>
        </w:rPr>
        <w:t>ей</w:t>
      </w:r>
      <w:r w:rsidRPr="00E16777">
        <w:rPr>
          <w:i/>
          <w:sz w:val="26"/>
          <w:szCs w:val="26"/>
          <w:highlight w:val="yellow"/>
          <w:u w:val="single"/>
        </w:rPr>
        <w:t xml:space="preserve"> 00 копеек</w:t>
      </w:r>
      <w:r w:rsidRPr="00E16777">
        <w:rPr>
          <w:sz w:val="26"/>
          <w:szCs w:val="26"/>
          <w:highlight w:val="yellow"/>
        </w:rPr>
        <w:t xml:space="preserve"> </w:t>
      </w:r>
      <w:r w:rsidRPr="004E6F31">
        <w:rPr>
          <w:sz w:val="26"/>
          <w:szCs w:val="26"/>
          <w:highlight w:val="yellow"/>
        </w:rPr>
        <w:t>(с учетом всех расходов, сборов, св</w:t>
      </w:r>
      <w:r w:rsidR="004E6F31" w:rsidRPr="004E6F31">
        <w:rPr>
          <w:sz w:val="26"/>
          <w:szCs w:val="26"/>
          <w:highlight w:val="yellow"/>
        </w:rPr>
        <w:t>язанных с заключением договора)</w:t>
      </w:r>
      <w:r w:rsidR="005A7DD4">
        <w:rPr>
          <w:sz w:val="26"/>
          <w:szCs w:val="26"/>
          <w:highlight w:val="yellow"/>
        </w:rPr>
        <w:t>.</w:t>
      </w:r>
    </w:p>
    <w:p w:rsidR="002D4BBA" w:rsidRDefault="002D4BBA" w:rsidP="002D4BBA">
      <w:pPr>
        <w:pStyle w:val="3"/>
        <w:numPr>
          <w:ilvl w:val="0"/>
          <w:numId w:val="0"/>
        </w:numPr>
        <w:tabs>
          <w:tab w:val="left" w:pos="993"/>
        </w:tabs>
        <w:spacing w:line="240" w:lineRule="auto"/>
        <w:ind w:left="792"/>
        <w:rPr>
          <w:sz w:val="26"/>
          <w:szCs w:val="26"/>
          <w:highlight w:val="yellow"/>
        </w:rPr>
      </w:pPr>
    </w:p>
    <w:p w:rsidR="002D4BBA" w:rsidRPr="006000B8" w:rsidRDefault="006000B8" w:rsidP="006000B8">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6000B8" w:rsidRDefault="006000B8" w:rsidP="006000B8">
      <w:pPr>
        <w:pStyle w:val="ac"/>
        <w:rPr>
          <w:sz w:val="26"/>
          <w:szCs w:val="26"/>
          <w:highlight w:val="yellow"/>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3E6D37" w:rsidRDefault="003E6D37" w:rsidP="003E6D37">
      <w:pPr>
        <w:pStyle w:val="ac"/>
        <w:rPr>
          <w:sz w:val="26"/>
          <w:szCs w:val="26"/>
        </w:rPr>
      </w:pPr>
    </w:p>
    <w:p w:rsidR="003E6D37" w:rsidRPr="006000B8" w:rsidRDefault="003E6D37" w:rsidP="003E6D37">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w:t>
      </w:r>
      <w:r w:rsidR="0095621A">
        <w:rPr>
          <w:b/>
          <w:sz w:val="26"/>
          <w:szCs w:val="26"/>
        </w:rPr>
        <w:t xml:space="preserve">в </w:t>
      </w:r>
      <w:r w:rsidR="003E6D37">
        <w:rPr>
          <w:b/>
          <w:sz w:val="26"/>
          <w:szCs w:val="26"/>
        </w:rPr>
        <w:t>конкурсе</w:t>
      </w:r>
      <w:r>
        <w:rPr>
          <w:b/>
          <w:sz w:val="26"/>
          <w:szCs w:val="26"/>
        </w:rPr>
        <w:t>.</w:t>
      </w:r>
    </w:p>
    <w:p w:rsidR="00AF0849" w:rsidRPr="00BD1EED" w:rsidRDefault="00AF0849" w:rsidP="00B03095">
      <w:pPr>
        <w:pStyle w:val="a8"/>
        <w:spacing w:before="0" w:line="240" w:lineRule="auto"/>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481497" w:rsidRDefault="003E6D37" w:rsidP="003E6D37">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6000B8" w:rsidRDefault="003E6D37" w:rsidP="003E6D37">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w:t>
      </w:r>
      <w:r w:rsidR="00FF6C74">
        <w:rPr>
          <w:sz w:val="26"/>
          <w:szCs w:val="26"/>
        </w:rPr>
        <w:t xml:space="preserve">конкурсе </w:t>
      </w:r>
      <w:r w:rsidRPr="00BD1EED">
        <w:rPr>
          <w:sz w:val="26"/>
          <w:szCs w:val="26"/>
        </w:rPr>
        <w:t xml:space="preserve"> –     </w:t>
      </w:r>
      <w:r w:rsidR="007B774A">
        <w:rPr>
          <w:sz w:val="26"/>
          <w:szCs w:val="26"/>
          <w:highlight w:val="yellow"/>
        </w:rPr>
        <w:t>08</w:t>
      </w:r>
      <w:r w:rsidR="00E16777">
        <w:rPr>
          <w:sz w:val="26"/>
          <w:szCs w:val="26"/>
          <w:highlight w:val="yellow"/>
        </w:rPr>
        <w:t>.04</w:t>
      </w:r>
      <w:r w:rsidR="008E3763" w:rsidRPr="006000B8">
        <w:rPr>
          <w:sz w:val="26"/>
          <w:szCs w:val="26"/>
          <w:highlight w:val="yellow"/>
        </w:rPr>
        <w:t>.</w:t>
      </w:r>
      <w:r w:rsidR="002A0F53" w:rsidRPr="006000B8">
        <w:rPr>
          <w:sz w:val="26"/>
          <w:szCs w:val="26"/>
          <w:highlight w:val="yellow"/>
        </w:rPr>
        <w:t>2013</w:t>
      </w:r>
      <w:r w:rsidRPr="006000B8">
        <w:rPr>
          <w:sz w:val="26"/>
          <w:szCs w:val="26"/>
          <w:highlight w:val="yellow"/>
        </w:rPr>
        <w:t xml:space="preserve"> г.</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sidR="00FF6C74">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sidR="00FF6C74">
        <w:rPr>
          <w:sz w:val="26"/>
          <w:szCs w:val="26"/>
        </w:rPr>
        <w:t>конкурса</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FF6C74">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sidR="00FF6C74">
        <w:rPr>
          <w:sz w:val="26"/>
          <w:szCs w:val="26"/>
        </w:rPr>
        <w:t>конкурсе</w:t>
      </w:r>
      <w:r w:rsidRPr="00BD1EED">
        <w:rPr>
          <w:sz w:val="26"/>
          <w:szCs w:val="26"/>
        </w:rPr>
        <w:t>, в этом случае заявка будет признана опоздавшей.</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62EC9" w:rsidRDefault="003E6D37" w:rsidP="00B62EC9">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sidR="00FF6C74">
        <w:rPr>
          <w:sz w:val="26"/>
          <w:szCs w:val="26"/>
        </w:rPr>
        <w:t>конкурсе</w:t>
      </w:r>
      <w:r>
        <w:rPr>
          <w:sz w:val="26"/>
          <w:szCs w:val="26"/>
        </w:rPr>
        <w:t xml:space="preserve">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sidR="00FF6C74">
        <w:rPr>
          <w:sz w:val="26"/>
          <w:szCs w:val="26"/>
        </w:rPr>
        <w:t>конкурса</w:t>
      </w:r>
      <w:r>
        <w:rPr>
          <w:sz w:val="26"/>
          <w:szCs w:val="26"/>
        </w:rPr>
        <w:t>,  реестровый номер закупки</w:t>
      </w:r>
      <w:r w:rsidRPr="00BD1EED">
        <w:rPr>
          <w:sz w:val="26"/>
          <w:szCs w:val="26"/>
        </w:rPr>
        <w:t xml:space="preserve"> следующим образом: </w:t>
      </w:r>
      <w:r w:rsidRPr="00E264D1">
        <w:rPr>
          <w:sz w:val="26"/>
          <w:szCs w:val="26"/>
          <w:highlight w:val="yellow"/>
        </w:rPr>
        <w:t xml:space="preserve">«Заявка на участие в открытом </w:t>
      </w:r>
      <w:r w:rsidR="00A853C2">
        <w:rPr>
          <w:sz w:val="26"/>
          <w:szCs w:val="26"/>
          <w:highlight w:val="yellow"/>
        </w:rPr>
        <w:t xml:space="preserve">конкурсе </w:t>
      </w:r>
      <w:r w:rsidRPr="00E264D1">
        <w:rPr>
          <w:sz w:val="26"/>
          <w:szCs w:val="26"/>
          <w:highlight w:val="yellow"/>
        </w:rPr>
        <w:t xml:space="preserve">на право заключения </w:t>
      </w:r>
      <w:r w:rsidR="002A0F53" w:rsidRPr="007D7457">
        <w:rPr>
          <w:bCs/>
          <w:sz w:val="26"/>
          <w:szCs w:val="26"/>
          <w:highlight w:val="yellow"/>
        </w:rPr>
        <w:t xml:space="preserve">договора </w:t>
      </w:r>
      <w:proofErr w:type="spellStart"/>
      <w:proofErr w:type="gramStart"/>
      <w:r w:rsidR="00E16777" w:rsidRPr="00E16777">
        <w:rPr>
          <w:bCs/>
          <w:sz w:val="26"/>
          <w:szCs w:val="26"/>
          <w:highlight w:val="yellow"/>
        </w:rPr>
        <w:t>договора</w:t>
      </w:r>
      <w:proofErr w:type="spellEnd"/>
      <w:proofErr w:type="gramEnd"/>
      <w:r w:rsidR="00E16777" w:rsidRPr="00E16777">
        <w:rPr>
          <w:bCs/>
          <w:sz w:val="26"/>
          <w:szCs w:val="26"/>
          <w:highlight w:val="yellow"/>
        </w:rPr>
        <w:t xml:space="preserve"> на выполнение проектных работ по объекту: «Капитальный ремонт КЛ-6кВ ТП-206 – ТП-229»</w:t>
      </w:r>
      <w:r w:rsidR="00B62EC9">
        <w:rPr>
          <w:bCs/>
          <w:sz w:val="26"/>
          <w:szCs w:val="26"/>
          <w:highlight w:val="yellow"/>
        </w:rPr>
        <w:t>.</w:t>
      </w:r>
      <w:r w:rsidR="00FF6C74" w:rsidRPr="00B62EC9">
        <w:rPr>
          <w:sz w:val="26"/>
          <w:szCs w:val="26"/>
          <w:highlight w:val="yellow"/>
        </w:rPr>
        <w:t xml:space="preserve"> </w:t>
      </w:r>
      <w:r w:rsidR="00E16777">
        <w:rPr>
          <w:sz w:val="26"/>
          <w:szCs w:val="26"/>
          <w:highlight w:val="yellow"/>
        </w:rPr>
        <w:t>Реестровый номер закупки ОК №007</w:t>
      </w:r>
      <w:r w:rsidR="0035152F">
        <w:rPr>
          <w:sz w:val="26"/>
          <w:szCs w:val="26"/>
          <w:highlight w:val="yellow"/>
        </w:rPr>
        <w:t>/</w:t>
      </w:r>
      <w:r w:rsidR="002A0F53">
        <w:rPr>
          <w:sz w:val="26"/>
          <w:szCs w:val="26"/>
          <w:highlight w:val="yellow"/>
        </w:rPr>
        <w:t>2013/КР</w:t>
      </w:r>
      <w:r w:rsidRPr="00B62EC9">
        <w:rPr>
          <w:sz w:val="26"/>
          <w:szCs w:val="26"/>
          <w:highlight w:val="yellow"/>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sidR="00FF6C74">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sidR="00A853C2">
        <w:rPr>
          <w:sz w:val="26"/>
          <w:szCs w:val="26"/>
        </w:rPr>
        <w:t>ника</w:t>
      </w:r>
      <w:r w:rsidRPr="00BD1EED">
        <w:rPr>
          <w:sz w:val="26"/>
          <w:szCs w:val="26"/>
        </w:rPr>
        <w:t xml:space="preserve">).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D5323B" w:rsidRDefault="00A853C2" w:rsidP="003E6D37">
      <w:pPr>
        <w:pStyle w:val="3"/>
        <w:numPr>
          <w:ilvl w:val="1"/>
          <w:numId w:val="3"/>
        </w:numPr>
        <w:tabs>
          <w:tab w:val="left" w:pos="993"/>
        </w:tabs>
        <w:spacing w:line="240" w:lineRule="auto"/>
        <w:rPr>
          <w:sz w:val="26"/>
          <w:szCs w:val="26"/>
        </w:rPr>
      </w:pPr>
      <w:r>
        <w:rPr>
          <w:sz w:val="26"/>
          <w:szCs w:val="26"/>
        </w:rPr>
        <w:t>Участнику закупки</w:t>
      </w:r>
      <w:r w:rsidR="003E6D37"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sidR="00FF6C74">
        <w:rPr>
          <w:sz w:val="26"/>
          <w:szCs w:val="26"/>
        </w:rPr>
        <w:t>конкурсе</w:t>
      </w:r>
      <w:r w:rsidR="003E6D37" w:rsidRPr="00D5323B">
        <w:rPr>
          <w:sz w:val="26"/>
          <w:szCs w:val="26"/>
        </w:rPr>
        <w:t xml:space="preserve">. Такая расписка должна содержать регистрационный номер заявки на участие в </w:t>
      </w:r>
      <w:r w:rsidR="00FF6C74">
        <w:rPr>
          <w:sz w:val="26"/>
          <w:szCs w:val="26"/>
        </w:rPr>
        <w:t>конкурсе</w:t>
      </w:r>
      <w:r w:rsidR="003E6D37"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FF6C74">
        <w:rPr>
          <w:sz w:val="26"/>
          <w:szCs w:val="26"/>
        </w:rPr>
        <w:t>конкурсе</w:t>
      </w:r>
      <w:r w:rsidR="003E6D37" w:rsidRPr="00D5323B">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 </w:t>
      </w:r>
      <w:r w:rsidR="00A853C2">
        <w:rPr>
          <w:sz w:val="26"/>
          <w:szCs w:val="26"/>
        </w:rPr>
        <w:t>закупки</w:t>
      </w:r>
      <w:r w:rsidRPr="00BD1EED">
        <w:rPr>
          <w:sz w:val="26"/>
          <w:szCs w:val="26"/>
        </w:rPr>
        <w:t xml:space="preserve"> вправе подать только одну заявку на участие в</w:t>
      </w:r>
      <w:r>
        <w:rPr>
          <w:sz w:val="26"/>
          <w:szCs w:val="26"/>
        </w:rPr>
        <w:t xml:space="preserve"> </w:t>
      </w:r>
      <w:r w:rsidR="00FF6C74">
        <w:rPr>
          <w:sz w:val="26"/>
          <w:szCs w:val="26"/>
        </w:rPr>
        <w:t>конкурсе</w:t>
      </w:r>
      <w:r w:rsidRPr="00BD1EED">
        <w:rPr>
          <w:sz w:val="26"/>
          <w:szCs w:val="26"/>
        </w:rPr>
        <w:t>.</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 xml:space="preserve">Участники </w:t>
      </w:r>
      <w:r w:rsidR="00A853C2">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w:t>
      </w:r>
      <w:r w:rsidR="00FF6C74">
        <w:rPr>
          <w:sz w:val="26"/>
          <w:szCs w:val="26"/>
        </w:rPr>
        <w:t>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Pr="00BD1EED" w:rsidRDefault="003E6D37" w:rsidP="003E6D37">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3E6D37" w:rsidRPr="00BD1EED" w:rsidRDefault="003E6D37" w:rsidP="003E6D37">
      <w:pPr>
        <w:pStyle w:val="3"/>
        <w:numPr>
          <w:ilvl w:val="0"/>
          <w:numId w:val="0"/>
        </w:numPr>
        <w:tabs>
          <w:tab w:val="left" w:pos="993"/>
        </w:tabs>
        <w:spacing w:line="240" w:lineRule="auto"/>
        <w:ind w:left="792"/>
        <w:rPr>
          <w:sz w:val="26"/>
          <w:szCs w:val="26"/>
        </w:rPr>
      </w:pPr>
    </w:p>
    <w:p w:rsidR="003E6D37" w:rsidRDefault="003E6D37" w:rsidP="003E6D37">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3E6D37" w:rsidRDefault="003E6D37" w:rsidP="003E6D37">
      <w:pPr>
        <w:pStyle w:val="ac"/>
        <w:rPr>
          <w:sz w:val="26"/>
          <w:szCs w:val="26"/>
        </w:rPr>
      </w:pPr>
    </w:p>
    <w:p w:rsidR="0092326C" w:rsidRPr="00B62EC9" w:rsidRDefault="00E41CE8" w:rsidP="00C902BF">
      <w:pPr>
        <w:pStyle w:val="3"/>
        <w:numPr>
          <w:ilvl w:val="0"/>
          <w:numId w:val="3"/>
        </w:numPr>
        <w:spacing w:line="240" w:lineRule="auto"/>
        <w:ind w:left="0" w:firstLine="0"/>
        <w:rPr>
          <w:rStyle w:val="FontStyle59"/>
          <w:sz w:val="26"/>
          <w:szCs w:val="26"/>
        </w:rPr>
      </w:pPr>
      <w:r w:rsidRPr="00B62EC9">
        <w:rPr>
          <w:rStyle w:val="FontStyle59"/>
          <w:sz w:val="26"/>
          <w:szCs w:val="26"/>
        </w:rPr>
        <w:t>И</w:t>
      </w:r>
      <w:r w:rsidR="000C1F8C" w:rsidRPr="00B62EC9">
        <w:rPr>
          <w:rStyle w:val="FontStyle59"/>
          <w:sz w:val="26"/>
          <w:szCs w:val="26"/>
        </w:rPr>
        <w:t>зменения и отзыв з</w:t>
      </w:r>
      <w:r w:rsidR="0092326C" w:rsidRPr="00B62EC9">
        <w:rPr>
          <w:rStyle w:val="FontStyle59"/>
          <w:sz w:val="26"/>
          <w:szCs w:val="26"/>
        </w:rPr>
        <w:t xml:space="preserve">аявок на участие </w:t>
      </w:r>
      <w:r w:rsidR="00B62EC9">
        <w:rPr>
          <w:rStyle w:val="FontStyle59"/>
          <w:sz w:val="26"/>
          <w:szCs w:val="26"/>
        </w:rPr>
        <w:t>в конкурсе</w:t>
      </w:r>
      <w:r w:rsidRPr="00B62EC9">
        <w:rPr>
          <w:rStyle w:val="FontStyle59"/>
          <w:sz w:val="26"/>
          <w:szCs w:val="26"/>
        </w:rPr>
        <w:t>.</w:t>
      </w:r>
      <w:r w:rsidR="00893A8D" w:rsidRPr="00B62EC9">
        <w:rPr>
          <w:rStyle w:val="FontStyle59"/>
          <w:sz w:val="26"/>
          <w:szCs w:val="26"/>
        </w:rPr>
        <w:t xml:space="preserve"> </w:t>
      </w:r>
    </w:p>
    <w:p w:rsidR="00AF7420" w:rsidRPr="00D72ECD" w:rsidRDefault="00AF7420" w:rsidP="00AF7420">
      <w:pPr>
        <w:pStyle w:val="3"/>
        <w:numPr>
          <w:ilvl w:val="0"/>
          <w:numId w:val="0"/>
        </w:numPr>
        <w:spacing w:line="240" w:lineRule="auto"/>
        <w:rPr>
          <w:rStyle w:val="FontStyle59"/>
          <w:color w:val="FF0000"/>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Участник </w:t>
      </w:r>
      <w:r w:rsidR="00A853C2">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Default="00B62EC9" w:rsidP="00B62EC9">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B62EC9" w:rsidRDefault="00B62EC9" w:rsidP="00B62EC9">
      <w:pPr>
        <w:pStyle w:val="ac"/>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35152F" w:rsidRDefault="00B62EC9" w:rsidP="00B62EC9">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«Изменение заявки на участие в открытом конкурсе на право заключен</w:t>
      </w:r>
      <w:r w:rsidR="00164958" w:rsidRPr="0035152F">
        <w:rPr>
          <w:sz w:val="26"/>
          <w:szCs w:val="26"/>
          <w:highlight w:val="yellow"/>
        </w:rPr>
        <w:t xml:space="preserve">ия </w:t>
      </w:r>
      <w:r w:rsidR="00E16777" w:rsidRPr="00E16777">
        <w:rPr>
          <w:bCs/>
          <w:sz w:val="26"/>
          <w:szCs w:val="26"/>
          <w:highlight w:val="yellow"/>
        </w:rPr>
        <w:t>договора на выполнение проектных работ по объекту: «Капитальный ремонт КЛ-6кВ ТП-206 – ТП-229»</w:t>
      </w:r>
      <w:r w:rsidRPr="0035152F">
        <w:rPr>
          <w:sz w:val="26"/>
          <w:szCs w:val="26"/>
          <w:highlight w:val="yellow"/>
        </w:rPr>
        <w:t>. Реестров</w:t>
      </w:r>
      <w:r w:rsidR="00E16777">
        <w:rPr>
          <w:sz w:val="26"/>
          <w:szCs w:val="26"/>
          <w:highlight w:val="yellow"/>
        </w:rPr>
        <w:t>ый номер закупки ОК №007</w:t>
      </w:r>
      <w:r w:rsidR="007E3C6B" w:rsidRPr="0035152F">
        <w:rPr>
          <w:sz w:val="26"/>
          <w:szCs w:val="26"/>
          <w:highlight w:val="yellow"/>
        </w:rPr>
        <w:t>/</w:t>
      </w:r>
      <w:r w:rsidR="002A0F53">
        <w:rPr>
          <w:sz w:val="26"/>
          <w:szCs w:val="26"/>
          <w:highlight w:val="yellow"/>
        </w:rPr>
        <w:t>2013/КР</w:t>
      </w:r>
      <w:r w:rsidRPr="0035152F">
        <w:rPr>
          <w:sz w:val="26"/>
          <w:szCs w:val="26"/>
          <w:highlight w:val="yellow"/>
        </w:rPr>
        <w:t>».</w:t>
      </w:r>
    </w:p>
    <w:p w:rsidR="00B62EC9" w:rsidRPr="0035152F"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B62EC9" w:rsidRPr="00BD1EED" w:rsidRDefault="00B62EC9" w:rsidP="00B62EC9">
      <w:pPr>
        <w:pStyle w:val="3"/>
        <w:numPr>
          <w:ilvl w:val="0"/>
          <w:numId w:val="0"/>
        </w:numPr>
        <w:tabs>
          <w:tab w:val="left" w:pos="993"/>
        </w:tabs>
        <w:spacing w:line="240" w:lineRule="auto"/>
        <w:ind w:left="792"/>
        <w:rPr>
          <w:sz w:val="26"/>
          <w:szCs w:val="26"/>
        </w:rPr>
      </w:pPr>
    </w:p>
    <w:p w:rsidR="00B62EC9" w:rsidRPr="00BD1EED" w:rsidRDefault="00B62EC9" w:rsidP="00B62EC9">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w:t>
      </w:r>
      <w:r w:rsidR="00A853C2">
        <w:rPr>
          <w:b/>
          <w:sz w:val="26"/>
          <w:szCs w:val="26"/>
        </w:rPr>
        <w:t>закупки</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sidR="0095621A">
        <w:rPr>
          <w:sz w:val="26"/>
          <w:szCs w:val="26"/>
        </w:rPr>
        <w:t xml:space="preserve">в </w:t>
      </w:r>
      <w:r w:rsidR="00CF6BEA">
        <w:rPr>
          <w:sz w:val="26"/>
          <w:szCs w:val="26"/>
        </w:rPr>
        <w:t>конкурсе</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w:t>
      </w:r>
      <w:r w:rsidR="00CF6BEA">
        <w:rPr>
          <w:sz w:val="26"/>
          <w:szCs w:val="26"/>
        </w:rPr>
        <w:t>закупки</w:t>
      </w:r>
      <w:r w:rsidR="00293CDE" w:rsidRPr="00BD1EED">
        <w:rPr>
          <w:sz w:val="26"/>
          <w:szCs w:val="26"/>
        </w:rPr>
        <w:t>)</w:t>
      </w:r>
      <w:r w:rsidR="00B07CDD" w:rsidRPr="00BD1EED">
        <w:rPr>
          <w:sz w:val="26"/>
          <w:szCs w:val="26"/>
        </w:rPr>
        <w:t>;</w:t>
      </w:r>
      <w:proofErr w:type="gramEnd"/>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w:t>
      </w:r>
      <w:r w:rsidRPr="00BD1EED">
        <w:rPr>
          <w:sz w:val="26"/>
          <w:szCs w:val="26"/>
        </w:rPr>
        <w:t xml:space="preserve">- юридического лица и отсутствие решения арбитражного суда о признании </w:t>
      </w:r>
      <w:r w:rsidR="000C1F8C" w:rsidRPr="00BD1EED">
        <w:rPr>
          <w:sz w:val="26"/>
          <w:szCs w:val="26"/>
        </w:rPr>
        <w:t xml:space="preserve">участника </w:t>
      </w:r>
      <w:r w:rsidRPr="00BD1EED">
        <w:rPr>
          <w:sz w:val="26"/>
          <w:szCs w:val="26"/>
        </w:rPr>
        <w:t>-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w:t>
      </w:r>
      <w:r w:rsidRPr="00BD1EED">
        <w:rPr>
          <w:sz w:val="26"/>
          <w:szCs w:val="26"/>
        </w:rPr>
        <w:t>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w:t>
      </w:r>
      <w:r w:rsidRPr="00BD1EED">
        <w:rPr>
          <w:sz w:val="26"/>
          <w:szCs w:val="26"/>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BD1EED">
        <w:rPr>
          <w:sz w:val="26"/>
          <w:szCs w:val="26"/>
        </w:rPr>
        <w:t xml:space="preserve">участника </w:t>
      </w:r>
      <w:r w:rsidRPr="00BD1EED">
        <w:rPr>
          <w:sz w:val="26"/>
          <w:szCs w:val="26"/>
        </w:rPr>
        <w:t>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E3C6B" w:rsidRDefault="007E3C6B" w:rsidP="007E3C6B">
      <w:pPr>
        <w:ind w:left="1152"/>
        <w:rPr>
          <w:sz w:val="26"/>
          <w:szCs w:val="26"/>
        </w:rPr>
      </w:pPr>
    </w:p>
    <w:p w:rsidR="006000B8" w:rsidRPr="006000B8" w:rsidRDefault="006000B8" w:rsidP="007E3C6B">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7E3C6B" w:rsidRDefault="007E3C6B" w:rsidP="007E3C6B">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w:t>
      </w:r>
      <w:r w:rsidR="00750341" w:rsidRPr="00BD1EED">
        <w:rPr>
          <w:sz w:val="26"/>
          <w:szCs w:val="26"/>
        </w:rPr>
        <w:t xml:space="preserve">несет все расходы, связанные с подготовкой и подачей заявки на участие </w:t>
      </w:r>
      <w:r w:rsidR="0095621A">
        <w:rPr>
          <w:sz w:val="26"/>
          <w:szCs w:val="26"/>
        </w:rPr>
        <w:t xml:space="preserve">в </w:t>
      </w:r>
      <w:r w:rsidR="00CF6BEA">
        <w:rPr>
          <w:sz w:val="26"/>
          <w:szCs w:val="26"/>
        </w:rPr>
        <w:t>конкурсе</w:t>
      </w:r>
      <w:r w:rsidR="00750341" w:rsidRPr="00BD1EED">
        <w:rPr>
          <w:sz w:val="26"/>
          <w:szCs w:val="26"/>
        </w:rPr>
        <w:t xml:space="preserve">, участием </w:t>
      </w:r>
      <w:r w:rsidR="0095621A">
        <w:rPr>
          <w:sz w:val="26"/>
          <w:szCs w:val="26"/>
        </w:rPr>
        <w:t xml:space="preserve">в </w:t>
      </w:r>
      <w:r w:rsidR="00CF6BEA">
        <w:rPr>
          <w:sz w:val="26"/>
          <w:szCs w:val="26"/>
        </w:rPr>
        <w:t>конкурсе</w:t>
      </w:r>
      <w:r w:rsidR="00750341" w:rsidRPr="00BD1EED">
        <w:rPr>
          <w:sz w:val="26"/>
          <w:szCs w:val="26"/>
        </w:rPr>
        <w:t xml:space="preserve"> и заключением договора. </w:t>
      </w:r>
    </w:p>
    <w:p w:rsidR="00A57C58" w:rsidRDefault="00A57C58" w:rsidP="00A57C58">
      <w:pPr>
        <w:pStyle w:val="3"/>
        <w:numPr>
          <w:ilvl w:val="0"/>
          <w:numId w:val="0"/>
        </w:numPr>
        <w:tabs>
          <w:tab w:val="left" w:pos="993"/>
        </w:tabs>
        <w:spacing w:line="240" w:lineRule="auto"/>
        <w:ind w:left="792"/>
        <w:rPr>
          <w:sz w:val="26"/>
          <w:szCs w:val="26"/>
        </w:rPr>
      </w:pPr>
    </w:p>
    <w:p w:rsidR="00F20B5A" w:rsidRDefault="00F20B5A" w:rsidP="00F20B5A">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F20B5A" w:rsidRPr="00BD1EED" w:rsidRDefault="00F20B5A" w:rsidP="00F20B5A">
      <w:pPr>
        <w:pStyle w:val="3"/>
        <w:numPr>
          <w:ilvl w:val="0"/>
          <w:numId w:val="0"/>
        </w:numPr>
        <w:spacing w:line="240" w:lineRule="auto"/>
        <w:rPr>
          <w:b/>
          <w:sz w:val="26"/>
          <w:szCs w:val="26"/>
        </w:rPr>
      </w:pPr>
    </w:p>
    <w:p w:rsidR="00F20B5A" w:rsidRPr="00BF1230" w:rsidRDefault="00F20B5A" w:rsidP="00F20B5A">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sidR="00A853C2">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F20B5A" w:rsidRPr="00BD1EED" w:rsidRDefault="00F20B5A" w:rsidP="00F20B5A">
      <w:pPr>
        <w:pStyle w:val="3"/>
        <w:numPr>
          <w:ilvl w:val="0"/>
          <w:numId w:val="0"/>
        </w:numPr>
        <w:tabs>
          <w:tab w:val="left" w:pos="993"/>
        </w:tabs>
        <w:spacing w:line="240" w:lineRule="auto"/>
        <w:ind w:left="792"/>
        <w:rPr>
          <w:sz w:val="26"/>
          <w:szCs w:val="26"/>
        </w:rPr>
      </w:pPr>
    </w:p>
    <w:p w:rsidR="00F20B5A" w:rsidRDefault="000C25CC" w:rsidP="00F20B5A">
      <w:pPr>
        <w:pStyle w:val="3"/>
        <w:numPr>
          <w:ilvl w:val="1"/>
          <w:numId w:val="3"/>
        </w:numPr>
        <w:tabs>
          <w:tab w:val="left" w:pos="993"/>
        </w:tabs>
        <w:spacing w:line="240" w:lineRule="auto"/>
        <w:rPr>
          <w:sz w:val="26"/>
          <w:szCs w:val="26"/>
        </w:rPr>
      </w:pPr>
      <w:r>
        <w:rPr>
          <w:sz w:val="26"/>
          <w:szCs w:val="26"/>
        </w:rPr>
        <w:t>Срок для разъяснения</w:t>
      </w:r>
      <w:r w:rsidR="00F20B5A" w:rsidRPr="0002531E">
        <w:rPr>
          <w:sz w:val="26"/>
          <w:szCs w:val="26"/>
        </w:rPr>
        <w:t xml:space="preserve"> положений документации:</w:t>
      </w:r>
      <w:r w:rsidR="00F20B5A" w:rsidRPr="0002531E">
        <w:rPr>
          <w:sz w:val="26"/>
          <w:szCs w:val="26"/>
          <w:highlight w:val="yellow"/>
        </w:rPr>
        <w:t xml:space="preserve"> с </w:t>
      </w:r>
      <w:r w:rsidR="007B774A">
        <w:rPr>
          <w:sz w:val="26"/>
          <w:szCs w:val="26"/>
          <w:highlight w:val="yellow"/>
        </w:rPr>
        <w:t>18</w:t>
      </w:r>
      <w:r w:rsidR="00E16777">
        <w:rPr>
          <w:sz w:val="26"/>
          <w:szCs w:val="26"/>
          <w:highlight w:val="yellow"/>
        </w:rPr>
        <w:t>.03</w:t>
      </w:r>
      <w:r w:rsidR="008E3763">
        <w:rPr>
          <w:sz w:val="26"/>
          <w:szCs w:val="26"/>
          <w:highlight w:val="yellow"/>
        </w:rPr>
        <w:t>.</w:t>
      </w:r>
      <w:r w:rsidR="002A0F53">
        <w:rPr>
          <w:sz w:val="26"/>
          <w:szCs w:val="26"/>
          <w:highlight w:val="yellow"/>
        </w:rPr>
        <w:t>2013</w:t>
      </w:r>
      <w:r w:rsidR="00F20B5A" w:rsidRPr="0002531E">
        <w:rPr>
          <w:sz w:val="26"/>
          <w:szCs w:val="26"/>
          <w:highlight w:val="yellow"/>
        </w:rPr>
        <w:t xml:space="preserve"> г. по </w:t>
      </w:r>
      <w:r w:rsidR="007B774A">
        <w:rPr>
          <w:sz w:val="26"/>
          <w:szCs w:val="26"/>
          <w:highlight w:val="yellow"/>
        </w:rPr>
        <w:t>08</w:t>
      </w:r>
      <w:r w:rsidR="00E16777">
        <w:rPr>
          <w:sz w:val="26"/>
          <w:szCs w:val="26"/>
          <w:highlight w:val="yellow"/>
        </w:rPr>
        <w:t>.04</w:t>
      </w:r>
      <w:r w:rsidR="008E3763">
        <w:rPr>
          <w:sz w:val="26"/>
          <w:szCs w:val="26"/>
          <w:highlight w:val="yellow"/>
        </w:rPr>
        <w:t>.</w:t>
      </w:r>
      <w:r w:rsidR="002A0F53">
        <w:rPr>
          <w:sz w:val="26"/>
          <w:szCs w:val="26"/>
          <w:highlight w:val="yellow"/>
        </w:rPr>
        <w:t>2013</w:t>
      </w:r>
      <w:r w:rsidR="00F20B5A" w:rsidRPr="0002531E">
        <w:rPr>
          <w:sz w:val="26"/>
          <w:szCs w:val="26"/>
          <w:highlight w:val="yellow"/>
        </w:rPr>
        <w:t xml:space="preserve"> г. включительно</w:t>
      </w:r>
      <w:r w:rsidR="00F20B5A">
        <w:rPr>
          <w:sz w:val="26"/>
          <w:szCs w:val="26"/>
        </w:rPr>
        <w:t>.</w:t>
      </w:r>
      <w:r w:rsidR="00F20B5A" w:rsidRPr="00BD1EED">
        <w:rPr>
          <w:sz w:val="26"/>
          <w:szCs w:val="26"/>
        </w:rPr>
        <w:t xml:space="preserve"> </w:t>
      </w:r>
    </w:p>
    <w:p w:rsidR="00F20B5A" w:rsidRDefault="00F20B5A" w:rsidP="00F20B5A">
      <w:pPr>
        <w:pStyle w:val="ac"/>
        <w:rPr>
          <w:sz w:val="26"/>
          <w:szCs w:val="26"/>
        </w:rPr>
      </w:pPr>
    </w:p>
    <w:p w:rsidR="00F20B5A" w:rsidRDefault="00F20B5A" w:rsidP="00F20B5A">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F20B5A" w:rsidRDefault="00F20B5A" w:rsidP="00A57C58">
      <w:pPr>
        <w:pStyle w:val="3"/>
        <w:numPr>
          <w:ilvl w:val="0"/>
          <w:numId w:val="0"/>
        </w:numPr>
        <w:tabs>
          <w:tab w:val="left" w:pos="993"/>
        </w:tabs>
        <w:spacing w:line="240" w:lineRule="auto"/>
        <w:ind w:left="792"/>
        <w:rPr>
          <w:sz w:val="26"/>
          <w:szCs w:val="26"/>
        </w:rPr>
      </w:pPr>
    </w:p>
    <w:p w:rsidR="00733013" w:rsidRPr="00A853C2" w:rsidRDefault="008E3763" w:rsidP="00733013">
      <w:pPr>
        <w:pStyle w:val="3"/>
        <w:numPr>
          <w:ilvl w:val="0"/>
          <w:numId w:val="3"/>
        </w:numPr>
        <w:spacing w:line="240" w:lineRule="auto"/>
        <w:ind w:left="0" w:firstLine="0"/>
        <w:rPr>
          <w:b/>
          <w:sz w:val="26"/>
          <w:szCs w:val="26"/>
        </w:rPr>
      </w:pPr>
      <w:r w:rsidRPr="00A853C2">
        <w:rPr>
          <w:b/>
          <w:sz w:val="26"/>
          <w:szCs w:val="26"/>
        </w:rPr>
        <w:t xml:space="preserve"> </w:t>
      </w:r>
      <w:r w:rsidR="00733013" w:rsidRPr="00A853C2">
        <w:rPr>
          <w:b/>
          <w:sz w:val="26"/>
          <w:szCs w:val="26"/>
        </w:rPr>
        <w:t xml:space="preserve">Место и дата рассмотрения </w:t>
      </w:r>
      <w:r w:rsidR="00CF6BEA" w:rsidRPr="00A853C2">
        <w:rPr>
          <w:b/>
          <w:sz w:val="26"/>
          <w:szCs w:val="26"/>
        </w:rPr>
        <w:t>предложений</w:t>
      </w:r>
      <w:r w:rsidR="00733013" w:rsidRPr="00A853C2">
        <w:rPr>
          <w:b/>
          <w:sz w:val="26"/>
          <w:szCs w:val="26"/>
        </w:rPr>
        <w:t xml:space="preserve"> участников</w:t>
      </w:r>
      <w:r w:rsidR="00CF6BEA" w:rsidRPr="00A853C2">
        <w:rPr>
          <w:b/>
          <w:sz w:val="26"/>
          <w:szCs w:val="26"/>
        </w:rPr>
        <w:t xml:space="preserve"> </w:t>
      </w:r>
      <w:r w:rsidR="00A853C2">
        <w:rPr>
          <w:b/>
          <w:sz w:val="26"/>
          <w:szCs w:val="26"/>
        </w:rPr>
        <w:t>закупки</w:t>
      </w:r>
      <w:r w:rsidR="00CF6BEA" w:rsidRPr="00A853C2">
        <w:rPr>
          <w:b/>
          <w:sz w:val="26"/>
          <w:szCs w:val="26"/>
        </w:rPr>
        <w:t xml:space="preserve"> и </w:t>
      </w:r>
      <w:r w:rsidR="00733013" w:rsidRPr="00A853C2">
        <w:rPr>
          <w:b/>
          <w:sz w:val="26"/>
          <w:szCs w:val="26"/>
        </w:rPr>
        <w:t xml:space="preserve">подведения итогов. </w:t>
      </w:r>
    </w:p>
    <w:p w:rsidR="00733013" w:rsidRPr="00A853C2" w:rsidRDefault="00733013" w:rsidP="00733013">
      <w:pPr>
        <w:pStyle w:val="3"/>
        <w:numPr>
          <w:ilvl w:val="0"/>
          <w:numId w:val="0"/>
        </w:numPr>
        <w:spacing w:line="240" w:lineRule="auto"/>
        <w:rPr>
          <w:sz w:val="26"/>
          <w:szCs w:val="26"/>
        </w:rPr>
      </w:pPr>
    </w:p>
    <w:p w:rsidR="00733013" w:rsidRPr="00A853C2" w:rsidRDefault="00733013" w:rsidP="00733013">
      <w:pPr>
        <w:pStyle w:val="3"/>
        <w:numPr>
          <w:ilvl w:val="1"/>
          <w:numId w:val="3"/>
        </w:numPr>
        <w:tabs>
          <w:tab w:val="left" w:pos="993"/>
        </w:tabs>
        <w:spacing w:line="240" w:lineRule="auto"/>
        <w:rPr>
          <w:sz w:val="26"/>
          <w:szCs w:val="26"/>
        </w:rPr>
      </w:pPr>
      <w:r w:rsidRPr="00A853C2">
        <w:rPr>
          <w:sz w:val="26"/>
          <w:szCs w:val="26"/>
        </w:rPr>
        <w:t xml:space="preserve">Место рассмотрения: Московская область, </w:t>
      </w:r>
      <w:proofErr w:type="gramStart"/>
      <w:r w:rsidRPr="00A853C2">
        <w:rPr>
          <w:sz w:val="26"/>
          <w:szCs w:val="26"/>
        </w:rPr>
        <w:t>г</w:t>
      </w:r>
      <w:proofErr w:type="gramEnd"/>
      <w:r w:rsidRPr="00A853C2">
        <w:rPr>
          <w:sz w:val="26"/>
          <w:szCs w:val="26"/>
        </w:rPr>
        <w:t>. Королев, ул. Гагарина, д.4а.</w:t>
      </w:r>
    </w:p>
    <w:p w:rsidR="00733013" w:rsidRPr="00A853C2" w:rsidRDefault="00733013" w:rsidP="00733013">
      <w:pPr>
        <w:pStyle w:val="3"/>
        <w:numPr>
          <w:ilvl w:val="0"/>
          <w:numId w:val="0"/>
        </w:numPr>
        <w:tabs>
          <w:tab w:val="left" w:pos="993"/>
        </w:tabs>
        <w:spacing w:line="240" w:lineRule="auto"/>
        <w:ind w:left="792"/>
        <w:rPr>
          <w:sz w:val="26"/>
          <w:szCs w:val="26"/>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7B774A">
        <w:rPr>
          <w:sz w:val="26"/>
          <w:szCs w:val="26"/>
          <w:highlight w:val="yellow"/>
        </w:rPr>
        <w:t>10</w:t>
      </w:r>
      <w:r w:rsidR="00E16777">
        <w:rPr>
          <w:sz w:val="26"/>
          <w:szCs w:val="26"/>
          <w:highlight w:val="yellow"/>
        </w:rPr>
        <w:t>.04</w:t>
      </w:r>
      <w:r w:rsidR="008E3763">
        <w:rPr>
          <w:sz w:val="26"/>
          <w:szCs w:val="26"/>
          <w:highlight w:val="yellow"/>
        </w:rPr>
        <w:t>.</w:t>
      </w:r>
      <w:r w:rsidR="002A0F53">
        <w:rPr>
          <w:sz w:val="26"/>
          <w:szCs w:val="26"/>
          <w:highlight w:val="yellow"/>
        </w:rPr>
        <w:t>2013</w:t>
      </w:r>
      <w:r w:rsidR="00CF6BEA" w:rsidRPr="00A853C2">
        <w:rPr>
          <w:sz w:val="26"/>
          <w:szCs w:val="26"/>
          <w:highlight w:val="yellow"/>
        </w:rPr>
        <w:t xml:space="preserve"> </w:t>
      </w:r>
      <w:r w:rsidRPr="00A853C2">
        <w:rPr>
          <w:sz w:val="26"/>
          <w:szCs w:val="26"/>
          <w:highlight w:val="yellow"/>
        </w:rPr>
        <w:t>г.</w:t>
      </w:r>
      <w:r w:rsidR="00A853C2">
        <w:rPr>
          <w:sz w:val="26"/>
          <w:szCs w:val="26"/>
          <w:highlight w:val="yellow"/>
        </w:rPr>
        <w:t xml:space="preserve"> 11 час.00 мин.</w:t>
      </w:r>
      <w:r w:rsidRPr="00A853C2">
        <w:rPr>
          <w:sz w:val="26"/>
          <w:szCs w:val="26"/>
          <w:highlight w:val="yellow"/>
        </w:rPr>
        <w:t xml:space="preserve"> </w:t>
      </w:r>
    </w:p>
    <w:p w:rsidR="00CF6BEA" w:rsidRPr="00A853C2" w:rsidRDefault="00CF6BEA" w:rsidP="00CF6BEA">
      <w:pPr>
        <w:pStyle w:val="ac"/>
        <w:rPr>
          <w:sz w:val="26"/>
          <w:szCs w:val="26"/>
          <w:highlight w:val="yellow"/>
        </w:rPr>
      </w:pPr>
    </w:p>
    <w:p w:rsidR="00733013" w:rsidRPr="00A853C2" w:rsidRDefault="00733013" w:rsidP="0073301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7B774A">
        <w:rPr>
          <w:sz w:val="26"/>
          <w:szCs w:val="26"/>
          <w:highlight w:val="yellow"/>
        </w:rPr>
        <w:t>11</w:t>
      </w:r>
      <w:r w:rsidR="00E16777">
        <w:rPr>
          <w:sz w:val="26"/>
          <w:szCs w:val="26"/>
          <w:highlight w:val="yellow"/>
        </w:rPr>
        <w:t>.04</w:t>
      </w:r>
      <w:r w:rsidR="008E3763">
        <w:rPr>
          <w:sz w:val="26"/>
          <w:szCs w:val="26"/>
          <w:highlight w:val="yellow"/>
        </w:rPr>
        <w:t>.</w:t>
      </w:r>
      <w:r w:rsidR="002A0F53">
        <w:rPr>
          <w:sz w:val="26"/>
          <w:szCs w:val="26"/>
          <w:highlight w:val="yellow"/>
        </w:rPr>
        <w:t>2013</w:t>
      </w:r>
      <w:r w:rsidRPr="00A853C2">
        <w:rPr>
          <w:sz w:val="26"/>
          <w:szCs w:val="26"/>
          <w:highlight w:val="yellow"/>
        </w:rPr>
        <w:t xml:space="preserve"> г. 11 час. 00 мин.</w:t>
      </w:r>
    </w:p>
    <w:p w:rsidR="0002531E" w:rsidRPr="0002531E" w:rsidRDefault="0002531E" w:rsidP="0002531E">
      <w:pPr>
        <w:pStyle w:val="ac"/>
        <w:rPr>
          <w:color w:val="FF0000"/>
          <w:sz w:val="26"/>
          <w:szCs w:val="26"/>
          <w:highlight w:val="yellow"/>
        </w:rPr>
      </w:pPr>
    </w:p>
    <w:p w:rsidR="0002531E" w:rsidRPr="0002531E" w:rsidRDefault="0002531E" w:rsidP="0002531E">
      <w:pPr>
        <w:pStyle w:val="3"/>
        <w:numPr>
          <w:ilvl w:val="0"/>
          <w:numId w:val="0"/>
        </w:numPr>
        <w:tabs>
          <w:tab w:val="left" w:pos="993"/>
        </w:tabs>
        <w:spacing w:line="240" w:lineRule="auto"/>
        <w:ind w:left="792"/>
        <w:rPr>
          <w:color w:val="FF0000"/>
          <w:sz w:val="26"/>
          <w:szCs w:val="26"/>
          <w:highlight w:val="yellow"/>
        </w:rPr>
      </w:pPr>
    </w:p>
    <w:p w:rsidR="0002531E" w:rsidRPr="001D3E1B" w:rsidRDefault="0002531E" w:rsidP="0002531E">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02531E" w:rsidRPr="001D3E1B" w:rsidRDefault="0002531E" w:rsidP="0002531E">
      <w:pPr>
        <w:pStyle w:val="3"/>
        <w:numPr>
          <w:ilvl w:val="0"/>
          <w:numId w:val="0"/>
        </w:numPr>
        <w:spacing w:line="240" w:lineRule="auto"/>
        <w:rPr>
          <w:sz w:val="26"/>
          <w:szCs w:val="26"/>
        </w:rPr>
      </w:pPr>
    </w:p>
    <w:p w:rsidR="00481497" w:rsidRPr="00CE5030" w:rsidRDefault="00481497" w:rsidP="00481497">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481497" w:rsidRPr="00CE5030" w:rsidRDefault="00481497" w:rsidP="00481497">
      <w:pPr>
        <w:pStyle w:val="3"/>
        <w:numPr>
          <w:ilvl w:val="0"/>
          <w:numId w:val="0"/>
        </w:numPr>
        <w:tabs>
          <w:tab w:val="left" w:pos="993"/>
        </w:tabs>
        <w:spacing w:line="240" w:lineRule="auto"/>
        <w:ind w:left="792"/>
        <w:rPr>
          <w:b/>
          <w:sz w:val="26"/>
          <w:szCs w:val="26"/>
        </w:rPr>
      </w:pPr>
    </w:p>
    <w:p w:rsidR="00481497" w:rsidRPr="007E3C6B" w:rsidRDefault="00481497" w:rsidP="00481497">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481497" w:rsidRPr="007E3C6B" w:rsidRDefault="00481497" w:rsidP="00481497">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w:t>
      </w:r>
      <w:r w:rsidR="007E3C6B" w:rsidRPr="007E3C6B">
        <w:rPr>
          <w:sz w:val="26"/>
          <w:szCs w:val="26"/>
          <w:highlight w:val="yellow"/>
        </w:rPr>
        <w:t>валификация участника:</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7E3C6B" w:rsidRPr="007E3C6B" w:rsidRDefault="007E3C6B" w:rsidP="00367E05">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7E3C6B" w:rsidRDefault="007E3C6B" w:rsidP="007E3C6B">
      <w:pPr>
        <w:pStyle w:val="ac"/>
        <w:ind w:left="993" w:firstLine="0"/>
        <w:rPr>
          <w:rFonts w:eastAsia="Times New Roman"/>
          <w:snapToGrid w:val="0"/>
          <w:sz w:val="26"/>
          <w:szCs w:val="26"/>
          <w:lang w:eastAsia="ru-RU"/>
        </w:rPr>
      </w:pPr>
    </w:p>
    <w:p w:rsidR="00697FFA" w:rsidRPr="003D4392" w:rsidRDefault="00697FFA" w:rsidP="00697FFA">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697FFA" w:rsidRDefault="00697FFA" w:rsidP="00697FFA">
      <w:pPr>
        <w:pStyle w:val="3"/>
        <w:numPr>
          <w:ilvl w:val="0"/>
          <w:numId w:val="0"/>
        </w:numPr>
        <w:tabs>
          <w:tab w:val="left" w:pos="993"/>
        </w:tabs>
        <w:spacing w:line="240" w:lineRule="auto"/>
        <w:ind w:left="792"/>
        <w:rPr>
          <w:sz w:val="26"/>
          <w:szCs w:val="26"/>
          <w:highlight w:val="yellow"/>
        </w:rPr>
      </w:pPr>
    </w:p>
    <w:p w:rsidR="008E3763" w:rsidRPr="008E3763" w:rsidRDefault="008E3763" w:rsidP="008E3763">
      <w:pPr>
        <w:pStyle w:val="3"/>
        <w:numPr>
          <w:ilvl w:val="1"/>
          <w:numId w:val="3"/>
        </w:numPr>
        <w:tabs>
          <w:tab w:val="left" w:pos="993"/>
        </w:tabs>
        <w:spacing w:line="240" w:lineRule="auto"/>
        <w:rPr>
          <w:sz w:val="26"/>
          <w:szCs w:val="26"/>
          <w:highlight w:val="yellow"/>
        </w:rPr>
      </w:pPr>
      <w:r w:rsidRPr="008E3763">
        <w:rPr>
          <w:sz w:val="26"/>
          <w:szCs w:val="26"/>
          <w:highlight w:val="yellow"/>
        </w:rPr>
        <w:t xml:space="preserve">Место вскрытия конвертов: Московская область, </w:t>
      </w:r>
      <w:proofErr w:type="gramStart"/>
      <w:r w:rsidRPr="008E3763">
        <w:rPr>
          <w:sz w:val="26"/>
          <w:szCs w:val="26"/>
          <w:highlight w:val="yellow"/>
        </w:rPr>
        <w:t>г</w:t>
      </w:r>
      <w:proofErr w:type="gramEnd"/>
      <w:r w:rsidRPr="008E3763">
        <w:rPr>
          <w:sz w:val="26"/>
          <w:szCs w:val="26"/>
          <w:highlight w:val="yellow"/>
        </w:rPr>
        <w:t>. Королев, ул. Гагарина, д.4а.</w:t>
      </w:r>
    </w:p>
    <w:p w:rsidR="008E3763" w:rsidRPr="00A853C2" w:rsidRDefault="008E3763" w:rsidP="008E3763">
      <w:pPr>
        <w:pStyle w:val="3"/>
        <w:numPr>
          <w:ilvl w:val="0"/>
          <w:numId w:val="0"/>
        </w:numPr>
        <w:tabs>
          <w:tab w:val="left" w:pos="993"/>
        </w:tabs>
        <w:spacing w:line="240" w:lineRule="auto"/>
        <w:ind w:left="792"/>
        <w:rPr>
          <w:sz w:val="26"/>
          <w:szCs w:val="26"/>
        </w:rPr>
      </w:pPr>
    </w:p>
    <w:p w:rsidR="008E3763" w:rsidRPr="00A853C2" w:rsidRDefault="008E3763" w:rsidP="008E3763">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7B774A">
        <w:rPr>
          <w:sz w:val="26"/>
          <w:szCs w:val="26"/>
          <w:highlight w:val="yellow"/>
        </w:rPr>
        <w:t>09</w:t>
      </w:r>
      <w:r w:rsidR="00E16777">
        <w:rPr>
          <w:sz w:val="26"/>
          <w:szCs w:val="26"/>
          <w:highlight w:val="yellow"/>
        </w:rPr>
        <w:t>.04</w:t>
      </w:r>
      <w:r>
        <w:rPr>
          <w:sz w:val="26"/>
          <w:szCs w:val="26"/>
          <w:highlight w:val="yellow"/>
        </w:rPr>
        <w:t>.</w:t>
      </w:r>
      <w:r w:rsidR="002A0F53">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8E3763" w:rsidRPr="003D4392" w:rsidRDefault="008E3763" w:rsidP="00697FFA">
      <w:pPr>
        <w:pStyle w:val="3"/>
        <w:numPr>
          <w:ilvl w:val="0"/>
          <w:numId w:val="0"/>
        </w:numPr>
        <w:tabs>
          <w:tab w:val="left" w:pos="993"/>
        </w:tabs>
        <w:spacing w:line="240" w:lineRule="auto"/>
        <w:ind w:left="792"/>
        <w:rPr>
          <w:sz w:val="26"/>
          <w:szCs w:val="26"/>
          <w:highlight w:val="yellow"/>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461C14" w:rsidRPr="00461C14" w:rsidRDefault="00461C14" w:rsidP="00461C14">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иные необходимые сведения.</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3567BD" w:rsidRDefault="00461C14" w:rsidP="003567BD">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sidR="003567BD">
        <w:rPr>
          <w:sz w:val="26"/>
          <w:szCs w:val="26"/>
        </w:rPr>
        <w:t>ся</w:t>
      </w:r>
      <w:r w:rsidRPr="003567BD">
        <w:rPr>
          <w:sz w:val="26"/>
          <w:szCs w:val="26"/>
        </w:rPr>
        <w:t xml:space="preserve"> со</w:t>
      </w:r>
      <w:r w:rsidR="003567BD" w:rsidRPr="003567BD">
        <w:rPr>
          <w:sz w:val="26"/>
          <w:szCs w:val="26"/>
        </w:rPr>
        <w:t>ответствующий протокол</w:t>
      </w:r>
      <w:r w:rsidR="003567BD">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461C14" w:rsidRPr="00171315" w:rsidRDefault="00461C14" w:rsidP="00461C14">
      <w:pPr>
        <w:pStyle w:val="3"/>
        <w:numPr>
          <w:ilvl w:val="0"/>
          <w:numId w:val="0"/>
        </w:numPr>
        <w:spacing w:line="240" w:lineRule="auto"/>
        <w:rPr>
          <w:b/>
          <w:szCs w:val="28"/>
        </w:rPr>
      </w:pPr>
    </w:p>
    <w:p w:rsid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sidR="005C43F8">
        <w:rPr>
          <w:sz w:val="26"/>
          <w:szCs w:val="26"/>
        </w:rPr>
        <w:t xml:space="preserve">в течение </w:t>
      </w:r>
      <w:r w:rsidR="008E3763" w:rsidRPr="008E3763">
        <w:rPr>
          <w:sz w:val="26"/>
          <w:szCs w:val="26"/>
          <w:highlight w:val="yellow"/>
        </w:rPr>
        <w:t>1</w:t>
      </w:r>
      <w:r w:rsidR="005C43F8" w:rsidRPr="008E3763">
        <w:rPr>
          <w:sz w:val="26"/>
          <w:szCs w:val="26"/>
          <w:highlight w:val="yellow"/>
        </w:rPr>
        <w:t xml:space="preserve"> (</w:t>
      </w:r>
      <w:r w:rsidR="008E3763" w:rsidRPr="008E3763">
        <w:rPr>
          <w:sz w:val="26"/>
          <w:szCs w:val="26"/>
          <w:highlight w:val="yellow"/>
        </w:rPr>
        <w:t>одного</w:t>
      </w:r>
      <w:r w:rsidR="005C43F8" w:rsidRPr="008E3763">
        <w:rPr>
          <w:sz w:val="26"/>
          <w:szCs w:val="26"/>
          <w:highlight w:val="yellow"/>
        </w:rPr>
        <w:t>) рабоч</w:t>
      </w:r>
      <w:r w:rsidR="008E3763" w:rsidRPr="008E3763">
        <w:rPr>
          <w:sz w:val="26"/>
          <w:szCs w:val="26"/>
          <w:highlight w:val="yellow"/>
        </w:rPr>
        <w:t>его дня</w:t>
      </w:r>
      <w:r w:rsidR="005C43F8">
        <w:rPr>
          <w:sz w:val="26"/>
          <w:szCs w:val="26"/>
        </w:rPr>
        <w:t xml:space="preserve"> </w:t>
      </w:r>
      <w:r w:rsidR="005C43F8" w:rsidRPr="00461C14">
        <w:rPr>
          <w:sz w:val="26"/>
          <w:szCs w:val="26"/>
        </w:rPr>
        <w:t xml:space="preserve">со дня вскрытия конвертов с заявками </w:t>
      </w:r>
      <w:r w:rsidRPr="00461C14">
        <w:rPr>
          <w:sz w:val="26"/>
          <w:szCs w:val="26"/>
        </w:rPr>
        <w:t>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sidR="005C43F8">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2A7085" w:rsidRPr="00461C14"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2A7085" w:rsidRPr="009B06C7" w:rsidRDefault="002A7085" w:rsidP="002A7085">
      <w:pPr>
        <w:pStyle w:val="ac"/>
        <w:rPr>
          <w:sz w:val="26"/>
          <w:szCs w:val="26"/>
        </w:rPr>
      </w:pPr>
    </w:p>
    <w:p w:rsidR="002A7085" w:rsidRPr="009B06C7"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2A7085" w:rsidRDefault="002A7085" w:rsidP="002A7085">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2A7085" w:rsidRPr="009B06C7" w:rsidRDefault="002A7085" w:rsidP="002A7085">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2A7085" w:rsidRDefault="002A7085" w:rsidP="002A7085">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sidR="00F01A2E">
        <w:rPr>
          <w:sz w:val="26"/>
          <w:szCs w:val="26"/>
        </w:rPr>
        <w:t xml:space="preserve">конкурсной </w:t>
      </w:r>
      <w:r w:rsidRPr="009B06C7">
        <w:rPr>
          <w:sz w:val="26"/>
          <w:szCs w:val="26"/>
        </w:rPr>
        <w:t>документацией к участникам;</w:t>
      </w:r>
    </w:p>
    <w:p w:rsidR="002A7085" w:rsidRPr="009B06C7" w:rsidRDefault="002A7085" w:rsidP="002A7085">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sidR="00F01A2E">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sidR="005C43F8">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w:t>
      </w:r>
      <w:r w:rsidRPr="00461C14">
        <w:rPr>
          <w:sz w:val="26"/>
          <w:szCs w:val="26"/>
        </w:rPr>
        <w:lastRenderedPageBreak/>
        <w:t>конкурсной документации и Положения</w:t>
      </w:r>
      <w:r w:rsidR="005C43F8" w:rsidRPr="005C43F8">
        <w:rPr>
          <w:sz w:val="26"/>
          <w:szCs w:val="26"/>
        </w:rPr>
        <w:t xml:space="preserve"> </w:t>
      </w:r>
      <w:r w:rsidR="005C43F8">
        <w:rPr>
          <w:sz w:val="26"/>
          <w:szCs w:val="26"/>
        </w:rPr>
        <w:t>о закупках товаров, работ, услуг</w:t>
      </w:r>
      <w:proofErr w:type="gramEnd"/>
      <w:r w:rsidR="005C43F8">
        <w:rPr>
          <w:sz w:val="26"/>
          <w:szCs w:val="26"/>
        </w:rPr>
        <w:t xml:space="preserve"> для нужд ОАО «Королевская электросеть»</w:t>
      </w:r>
      <w:r w:rsidRPr="00461C14">
        <w:rPr>
          <w:sz w:val="26"/>
          <w:szCs w:val="26"/>
        </w:rPr>
        <w:t>.</w:t>
      </w:r>
    </w:p>
    <w:p w:rsidR="00461C14" w:rsidRPr="00461C14" w:rsidRDefault="00461C14" w:rsidP="00461C14">
      <w:pPr>
        <w:pStyle w:val="3"/>
        <w:numPr>
          <w:ilvl w:val="0"/>
          <w:numId w:val="0"/>
        </w:numPr>
        <w:tabs>
          <w:tab w:val="left" w:pos="993"/>
        </w:tabs>
        <w:spacing w:line="240" w:lineRule="auto"/>
        <w:ind w:left="792"/>
        <w:rPr>
          <w:sz w:val="26"/>
          <w:szCs w:val="26"/>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461C14" w:rsidRPr="00171315" w:rsidRDefault="00461C14" w:rsidP="00461C14">
      <w:pPr>
        <w:pStyle w:val="3"/>
        <w:numPr>
          <w:ilvl w:val="0"/>
          <w:numId w:val="0"/>
        </w:numPr>
        <w:spacing w:line="240" w:lineRule="auto"/>
        <w:rPr>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461C14" w:rsidRPr="00171315" w:rsidRDefault="00461C14" w:rsidP="00461C14">
      <w:pPr>
        <w:pStyle w:val="aa"/>
        <w:spacing w:after="0"/>
        <w:ind w:firstLine="0"/>
        <w:rPr>
          <w:sz w:val="28"/>
          <w:szCs w:val="28"/>
        </w:rPr>
      </w:pPr>
    </w:p>
    <w:p w:rsidR="00461C14" w:rsidRPr="00461C14" w:rsidRDefault="00461C14" w:rsidP="00461C14">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sidR="00A853C2">
        <w:rPr>
          <w:sz w:val="26"/>
          <w:szCs w:val="26"/>
        </w:rPr>
        <w:t xml:space="preserve"> в конкурсе, признан участником</w:t>
      </w:r>
      <w:r w:rsidRPr="00461C14">
        <w:rPr>
          <w:sz w:val="26"/>
          <w:szCs w:val="26"/>
        </w:rPr>
        <w:t>, заказчик вправе пе</w:t>
      </w:r>
      <w:r w:rsidR="00A853C2">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461C14" w:rsidRPr="00171315" w:rsidRDefault="00461C14" w:rsidP="00461C14">
      <w:pPr>
        <w:pStyle w:val="aa"/>
        <w:spacing w:after="0"/>
        <w:ind w:firstLine="0"/>
        <w:rPr>
          <w:szCs w:val="28"/>
        </w:rPr>
      </w:pPr>
    </w:p>
    <w:p w:rsidR="00461C14" w:rsidRPr="00461C14" w:rsidRDefault="00481497" w:rsidP="00461C14">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00461C14" w:rsidRPr="00461C14">
        <w:rPr>
          <w:b/>
          <w:sz w:val="26"/>
          <w:szCs w:val="26"/>
        </w:rPr>
        <w:t xml:space="preserve"> заявок на участие в конкурсе.</w:t>
      </w:r>
      <w:bookmarkEnd w:id="1"/>
    </w:p>
    <w:p w:rsidR="00461C14" w:rsidRPr="00171315" w:rsidRDefault="00461C14" w:rsidP="00461C14">
      <w:pPr>
        <w:pStyle w:val="3"/>
        <w:numPr>
          <w:ilvl w:val="0"/>
          <w:numId w:val="0"/>
        </w:numPr>
        <w:spacing w:line="240" w:lineRule="auto"/>
        <w:rPr>
          <w:szCs w:val="28"/>
        </w:rPr>
      </w:pPr>
    </w:p>
    <w:p w:rsidR="002A7085" w:rsidRDefault="00461C14" w:rsidP="002A7085">
      <w:pPr>
        <w:pStyle w:val="3"/>
        <w:numPr>
          <w:ilvl w:val="1"/>
          <w:numId w:val="3"/>
        </w:numPr>
        <w:tabs>
          <w:tab w:val="left" w:pos="993"/>
        </w:tabs>
        <w:spacing w:line="240" w:lineRule="auto"/>
        <w:rPr>
          <w:sz w:val="26"/>
          <w:szCs w:val="26"/>
        </w:rPr>
      </w:pPr>
      <w:r w:rsidRPr="002A7085">
        <w:rPr>
          <w:sz w:val="26"/>
          <w:szCs w:val="26"/>
        </w:rPr>
        <w:t xml:space="preserve">Закупочная комиссия </w:t>
      </w:r>
      <w:r w:rsidR="002A7085" w:rsidRPr="002A7085">
        <w:rPr>
          <w:sz w:val="26"/>
          <w:szCs w:val="26"/>
        </w:rPr>
        <w:t xml:space="preserve">в течение </w:t>
      </w:r>
      <w:r w:rsidR="008E3763">
        <w:rPr>
          <w:sz w:val="26"/>
          <w:szCs w:val="26"/>
          <w:highlight w:val="yellow"/>
        </w:rPr>
        <w:t>1</w:t>
      </w:r>
      <w:r w:rsidR="002A7085" w:rsidRPr="002A7085">
        <w:rPr>
          <w:sz w:val="26"/>
          <w:szCs w:val="26"/>
          <w:highlight w:val="yellow"/>
        </w:rPr>
        <w:t xml:space="preserve"> (</w:t>
      </w:r>
      <w:r w:rsidR="008E3763">
        <w:rPr>
          <w:sz w:val="26"/>
          <w:szCs w:val="26"/>
          <w:highlight w:val="yellow"/>
        </w:rPr>
        <w:t>одного) рабочего дн</w:t>
      </w:r>
      <w:r w:rsidR="008E3763" w:rsidRPr="008E3763">
        <w:rPr>
          <w:sz w:val="26"/>
          <w:szCs w:val="26"/>
          <w:highlight w:val="yellow"/>
        </w:rPr>
        <w:t>я</w:t>
      </w:r>
      <w:r w:rsidR="002A7085" w:rsidRPr="002A7085">
        <w:rPr>
          <w:sz w:val="26"/>
          <w:szCs w:val="26"/>
        </w:rPr>
        <w:t xml:space="preserve"> со дня подписания протокола рассмотрения заявок на участие в конкурсе </w:t>
      </w:r>
      <w:r w:rsidRPr="002A7085">
        <w:rPr>
          <w:sz w:val="26"/>
          <w:szCs w:val="26"/>
        </w:rPr>
        <w:t>осуществляет оценку и сопоставление заявок на участие в конкурсе, поданных участниками закупки, признанными участниками конкурса.</w:t>
      </w:r>
    </w:p>
    <w:p w:rsidR="00461C14" w:rsidRPr="002A7085" w:rsidRDefault="00461C14" w:rsidP="00461C14">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461C14" w:rsidRPr="00F01A2E" w:rsidRDefault="00461C14" w:rsidP="00461C14">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w:t>
      </w:r>
      <w:r w:rsidR="00F01A2E" w:rsidRPr="00F01A2E">
        <w:rPr>
          <w:sz w:val="26"/>
          <w:szCs w:val="26"/>
        </w:rPr>
        <w:t>овлены конкурсной документацией.</w:t>
      </w:r>
    </w:p>
    <w:p w:rsidR="002A7085" w:rsidRDefault="002A7085" w:rsidP="002A7085">
      <w:pPr>
        <w:pStyle w:val="ac"/>
        <w:rPr>
          <w:sz w:val="26"/>
          <w:szCs w:val="26"/>
          <w:highlight w:val="green"/>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A7085" w:rsidRPr="009B06C7" w:rsidRDefault="002A7085" w:rsidP="002A7085">
      <w:pPr>
        <w:pStyle w:val="3"/>
        <w:numPr>
          <w:ilvl w:val="0"/>
          <w:numId w:val="0"/>
        </w:numPr>
        <w:tabs>
          <w:tab w:val="left" w:pos="993"/>
        </w:tabs>
        <w:spacing w:line="240" w:lineRule="auto"/>
        <w:ind w:left="792"/>
        <w:rPr>
          <w:sz w:val="26"/>
          <w:szCs w:val="26"/>
        </w:rPr>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A7085" w:rsidRPr="009B06C7" w:rsidRDefault="002A7085" w:rsidP="002A7085">
      <w:pPr>
        <w:autoSpaceDE w:val="0"/>
        <w:autoSpaceDN w:val="0"/>
        <w:adjustRightInd w:val="0"/>
        <w:spacing w:line="240" w:lineRule="auto"/>
        <w:ind w:left="720"/>
      </w:pPr>
    </w:p>
    <w:p w:rsidR="002A7085" w:rsidRPr="009B06C7" w:rsidRDefault="002A7085" w:rsidP="002A7085">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A7085" w:rsidRPr="009B06C7" w:rsidRDefault="002A7085" w:rsidP="002A7085">
      <w:pPr>
        <w:pStyle w:val="ac"/>
      </w:pPr>
    </w:p>
    <w:p w:rsidR="002A7085" w:rsidRDefault="002A7085" w:rsidP="002A7085">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F01A2E" w:rsidRDefault="00F01A2E" w:rsidP="00F01A2E">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F01A2E" w:rsidRPr="00B96CCF" w:rsidTr="00887E63">
        <w:trPr>
          <w:tblHeader/>
        </w:trPr>
        <w:tc>
          <w:tcPr>
            <w:tcW w:w="993" w:type="dxa"/>
            <w:tcBorders>
              <w:top w:val="single" w:sz="4" w:space="0" w:color="auto"/>
              <w:left w:val="single" w:sz="4" w:space="0" w:color="auto"/>
              <w:bottom w:val="single" w:sz="4" w:space="0" w:color="auto"/>
              <w:right w:val="single" w:sz="4" w:space="0" w:color="auto"/>
            </w:tcBorders>
            <w:vAlign w:val="center"/>
          </w:tcPr>
          <w:p w:rsidR="00F01A2E" w:rsidRPr="00EC49D5" w:rsidRDefault="00F01A2E" w:rsidP="00887E63">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F01A2E" w:rsidRPr="007E3C6B" w:rsidRDefault="00F01A2E" w:rsidP="00887E63">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F01A2E" w:rsidRPr="00B96CCF" w:rsidTr="00887E63">
        <w:trPr>
          <w:trHeight w:val="843"/>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F01A2E" w:rsidRPr="007E3C6B" w:rsidRDefault="00F01A2E" w:rsidP="00C34FA3">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F01A2E" w:rsidRPr="007E3C6B" w:rsidRDefault="006000B8" w:rsidP="00887E63">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8</w:t>
            </w:r>
            <w:r w:rsidR="00F01A2E" w:rsidRPr="007E3C6B">
              <w:rPr>
                <w:szCs w:val="24"/>
              </w:rPr>
              <w:t>0%</w:t>
            </w:r>
          </w:p>
        </w:tc>
      </w:tr>
      <w:tr w:rsidR="00F01A2E" w:rsidRPr="00B96CCF" w:rsidTr="00887E63">
        <w:trPr>
          <w:trHeight w:val="422"/>
        </w:trPr>
        <w:tc>
          <w:tcPr>
            <w:tcW w:w="993" w:type="dxa"/>
            <w:tcBorders>
              <w:top w:val="single" w:sz="4" w:space="0" w:color="auto"/>
              <w:left w:val="single" w:sz="4" w:space="0" w:color="auto"/>
              <w:right w:val="single" w:sz="4" w:space="0" w:color="auto"/>
            </w:tcBorders>
          </w:tcPr>
          <w:p w:rsidR="00F01A2E" w:rsidRPr="00D4063E" w:rsidRDefault="00F01A2E" w:rsidP="00887E63">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F01A2E" w:rsidRPr="007E3C6B" w:rsidRDefault="00F01A2E" w:rsidP="00887E63">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F01A2E" w:rsidRPr="007E3C6B" w:rsidRDefault="00F01A2E" w:rsidP="00887E63">
            <w:pPr>
              <w:pStyle w:val="af6"/>
              <w:tabs>
                <w:tab w:val="clear" w:pos="1980"/>
              </w:tabs>
              <w:ind w:left="0" w:firstLine="34"/>
              <w:rPr>
                <w:szCs w:val="24"/>
              </w:rPr>
            </w:pPr>
          </w:p>
        </w:tc>
        <w:tc>
          <w:tcPr>
            <w:tcW w:w="1408" w:type="dxa"/>
            <w:tcBorders>
              <w:left w:val="single" w:sz="4" w:space="0" w:color="auto"/>
              <w:right w:val="single" w:sz="4" w:space="0" w:color="auto"/>
            </w:tcBorders>
          </w:tcPr>
          <w:p w:rsidR="00F01A2E" w:rsidRPr="007E3C6B" w:rsidRDefault="00222203" w:rsidP="00887E63">
            <w:pPr>
              <w:pStyle w:val="af6"/>
              <w:tabs>
                <w:tab w:val="clear" w:pos="1980"/>
              </w:tabs>
              <w:ind w:left="0" w:hanging="3"/>
              <w:jc w:val="center"/>
              <w:rPr>
                <w:szCs w:val="24"/>
              </w:rPr>
            </w:pPr>
            <w:r>
              <w:rPr>
                <w:szCs w:val="24"/>
              </w:rPr>
              <w:t>2</w:t>
            </w:r>
            <w:r w:rsidR="00F01A2E" w:rsidRPr="007E3C6B">
              <w:rPr>
                <w:szCs w:val="24"/>
              </w:rPr>
              <w:t>0%</w:t>
            </w:r>
          </w:p>
        </w:tc>
      </w:tr>
      <w:tr w:rsidR="00F01A2E" w:rsidRPr="00B96CCF"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BB01B2" w:rsidP="00887E63">
            <w:pPr>
              <w:pStyle w:val="af6"/>
              <w:tabs>
                <w:tab w:val="clear" w:pos="1980"/>
              </w:tabs>
              <w:ind w:left="0" w:firstLine="0"/>
              <w:jc w:val="center"/>
              <w:rPr>
                <w:szCs w:val="24"/>
              </w:rPr>
            </w:pPr>
            <w:r>
              <w:rPr>
                <w:szCs w:val="24"/>
              </w:rPr>
              <w:t>2.1</w:t>
            </w:r>
            <w:r w:rsidR="00F01A2E"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F01A2E" w:rsidP="006000B8">
            <w:pPr>
              <w:pStyle w:val="af6"/>
              <w:tabs>
                <w:tab w:val="clear" w:pos="1980"/>
              </w:tabs>
              <w:ind w:left="0" w:hanging="3"/>
              <w:rPr>
                <w:szCs w:val="24"/>
              </w:rPr>
            </w:pPr>
            <w:r w:rsidRPr="007E3C6B">
              <w:rPr>
                <w:szCs w:val="24"/>
              </w:rPr>
              <w:t xml:space="preserve">Опыт </w:t>
            </w:r>
            <w:r w:rsidR="00481497" w:rsidRPr="007E3C6B">
              <w:rPr>
                <w:szCs w:val="24"/>
              </w:rPr>
              <w:t xml:space="preserve">работы </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F01A2E" w:rsidP="00887E63">
            <w:pPr>
              <w:pStyle w:val="af6"/>
              <w:ind w:left="0" w:firstLine="0"/>
              <w:rPr>
                <w:szCs w:val="24"/>
              </w:rPr>
            </w:pPr>
            <w:r w:rsidRPr="007E3C6B">
              <w:rPr>
                <w:szCs w:val="24"/>
              </w:rPr>
              <w:t>«</w:t>
            </w:r>
            <w:r w:rsidR="00481497" w:rsidRPr="007E3C6B">
              <w:rPr>
                <w:szCs w:val="24"/>
              </w:rPr>
              <w:t>больше 10</w:t>
            </w:r>
            <w:r w:rsidRPr="007E3C6B">
              <w:rPr>
                <w:szCs w:val="24"/>
              </w:rPr>
              <w:t xml:space="preserve"> лет» - 10 баллов;</w:t>
            </w:r>
          </w:p>
          <w:p w:rsidR="00F01A2E" w:rsidRPr="007E3C6B" w:rsidRDefault="00F01A2E" w:rsidP="00887E63">
            <w:pPr>
              <w:pStyle w:val="af6"/>
              <w:ind w:left="0" w:firstLine="0"/>
              <w:rPr>
                <w:szCs w:val="24"/>
              </w:rPr>
            </w:pPr>
            <w:r w:rsidRPr="007E3C6B">
              <w:rPr>
                <w:szCs w:val="24"/>
              </w:rPr>
              <w:t xml:space="preserve"> «</w:t>
            </w:r>
            <w:r w:rsidR="00481497" w:rsidRPr="007E3C6B">
              <w:rPr>
                <w:szCs w:val="24"/>
              </w:rPr>
              <w:t>от 5</w:t>
            </w:r>
            <w:r w:rsidRPr="007E3C6B">
              <w:rPr>
                <w:szCs w:val="24"/>
              </w:rPr>
              <w:t xml:space="preserve"> </w:t>
            </w:r>
            <w:r w:rsidR="00481497" w:rsidRPr="007E3C6B">
              <w:rPr>
                <w:szCs w:val="24"/>
              </w:rPr>
              <w:t>до 10</w:t>
            </w:r>
            <w:r w:rsidRPr="007E3C6B">
              <w:rPr>
                <w:szCs w:val="24"/>
              </w:rPr>
              <w:t xml:space="preserve"> лет» - 7 баллов;</w:t>
            </w:r>
          </w:p>
          <w:p w:rsidR="00F01A2E" w:rsidRPr="007E3C6B" w:rsidRDefault="00A723FC" w:rsidP="00887E63">
            <w:pPr>
              <w:pStyle w:val="af6"/>
              <w:ind w:left="0" w:firstLine="0"/>
              <w:rPr>
                <w:szCs w:val="24"/>
              </w:rPr>
            </w:pPr>
            <w:r>
              <w:rPr>
                <w:szCs w:val="24"/>
              </w:rPr>
              <w:t>«</w:t>
            </w:r>
            <w:r w:rsidR="00481497" w:rsidRPr="007E3C6B">
              <w:rPr>
                <w:szCs w:val="24"/>
              </w:rPr>
              <w:t>до 5</w:t>
            </w:r>
            <w:r w:rsidR="00F01A2E" w:rsidRPr="007E3C6B">
              <w:rPr>
                <w:szCs w:val="24"/>
              </w:rPr>
              <w:t xml:space="preserve"> лет» - 3 балла</w:t>
            </w:r>
            <w:r w:rsidR="00481497" w:rsidRPr="007E3C6B">
              <w:rPr>
                <w:szCs w:val="24"/>
              </w:rPr>
              <w:t>.</w:t>
            </w:r>
          </w:p>
          <w:p w:rsidR="00F01A2E" w:rsidRPr="007E3C6B" w:rsidRDefault="00F01A2E" w:rsidP="00887E63">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w:t>
            </w:r>
            <w:r w:rsidR="00BB01B2" w:rsidRPr="007E3C6B">
              <w:rPr>
                <w:szCs w:val="24"/>
              </w:rPr>
              <w:t>0</w:t>
            </w:r>
            <w:r w:rsidR="00F01A2E" w:rsidRPr="007E3C6B">
              <w:rPr>
                <w:szCs w:val="24"/>
              </w:rPr>
              <w:t>%</w:t>
            </w:r>
          </w:p>
        </w:tc>
      </w:tr>
      <w:tr w:rsidR="00F01A2E" w:rsidRPr="00696F51" w:rsidTr="00887E63">
        <w:trPr>
          <w:trHeight w:val="461"/>
        </w:trPr>
        <w:tc>
          <w:tcPr>
            <w:tcW w:w="993" w:type="dxa"/>
            <w:tcBorders>
              <w:top w:val="single" w:sz="4" w:space="0" w:color="auto"/>
              <w:left w:val="single" w:sz="4" w:space="0" w:color="auto"/>
              <w:bottom w:val="single" w:sz="4" w:space="0" w:color="auto"/>
              <w:right w:val="single" w:sz="4" w:space="0" w:color="auto"/>
            </w:tcBorders>
          </w:tcPr>
          <w:p w:rsidR="00F01A2E" w:rsidRPr="00D4063E" w:rsidRDefault="007E3C6B" w:rsidP="00887E63">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F01A2E" w:rsidRPr="007E3C6B" w:rsidRDefault="00BC7E1B" w:rsidP="00A723FC">
            <w:pPr>
              <w:pStyle w:val="af6"/>
              <w:tabs>
                <w:tab w:val="clear" w:pos="1980"/>
              </w:tabs>
              <w:ind w:left="0" w:hanging="3"/>
              <w:rPr>
                <w:szCs w:val="24"/>
              </w:rPr>
            </w:pPr>
            <w:r w:rsidRPr="007E3C6B">
              <w:rPr>
                <w:szCs w:val="24"/>
              </w:rPr>
              <w:t>Деловая  репутация</w:t>
            </w:r>
            <w:r w:rsidR="00FB1532"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F01A2E" w:rsidRPr="007E3C6B" w:rsidRDefault="007E3C6B" w:rsidP="007E3C6B">
            <w:pPr>
              <w:pStyle w:val="af6"/>
              <w:ind w:left="0" w:firstLine="0"/>
              <w:rPr>
                <w:szCs w:val="24"/>
              </w:rPr>
            </w:pPr>
            <w:r w:rsidRPr="007E3C6B">
              <w:rPr>
                <w:szCs w:val="24"/>
              </w:rPr>
              <w:t>Более 3 (трех) положительных рекомендаций – 10 баллов;</w:t>
            </w:r>
          </w:p>
          <w:p w:rsidR="007E3C6B" w:rsidRPr="007E3C6B" w:rsidRDefault="007E3C6B" w:rsidP="007E3C6B">
            <w:pPr>
              <w:pStyle w:val="af6"/>
              <w:ind w:left="0" w:firstLine="0"/>
              <w:rPr>
                <w:szCs w:val="24"/>
              </w:rPr>
            </w:pPr>
            <w:r w:rsidRPr="007E3C6B">
              <w:rPr>
                <w:szCs w:val="24"/>
              </w:rPr>
              <w:t>Отсутствие  или менее 3 (трех) положительных рекомендаций  – 0 баллов;</w:t>
            </w:r>
          </w:p>
          <w:p w:rsidR="007E3C6B" w:rsidRPr="007E3C6B" w:rsidRDefault="007E3C6B" w:rsidP="007E3C6B">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F01A2E" w:rsidRPr="007E3C6B" w:rsidRDefault="007E3C6B" w:rsidP="00887E63">
            <w:pPr>
              <w:pStyle w:val="af6"/>
              <w:tabs>
                <w:tab w:val="clear" w:pos="1980"/>
              </w:tabs>
              <w:ind w:left="0" w:hanging="3"/>
              <w:jc w:val="center"/>
              <w:rPr>
                <w:szCs w:val="24"/>
              </w:rPr>
            </w:pPr>
            <w:r w:rsidRPr="007E3C6B">
              <w:rPr>
                <w:szCs w:val="24"/>
              </w:rPr>
              <w:t>10%</w:t>
            </w:r>
          </w:p>
        </w:tc>
      </w:tr>
    </w:tbl>
    <w:p w:rsidR="00F01A2E" w:rsidRDefault="00F01A2E" w:rsidP="00F01A2E">
      <w:pPr>
        <w:pStyle w:val="ac"/>
        <w:rPr>
          <w:sz w:val="26"/>
          <w:szCs w:val="26"/>
        </w:rPr>
      </w:pPr>
    </w:p>
    <w:p w:rsidR="00F01A2E" w:rsidRPr="007A5F6F" w:rsidRDefault="00F01A2E" w:rsidP="00F01A2E">
      <w:pPr>
        <w:pStyle w:val="3"/>
        <w:numPr>
          <w:ilvl w:val="0"/>
          <w:numId w:val="0"/>
        </w:numPr>
        <w:tabs>
          <w:tab w:val="left" w:pos="993"/>
        </w:tabs>
        <w:spacing w:line="240" w:lineRule="auto"/>
        <w:ind w:left="792"/>
        <w:rPr>
          <w:sz w:val="26"/>
          <w:szCs w:val="26"/>
        </w:rPr>
      </w:pPr>
    </w:p>
    <w:p w:rsidR="00A723FC" w:rsidRPr="007E3C6B" w:rsidRDefault="00A723FC" w:rsidP="00A723F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E858AF" w:rsidP="00A723F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A723FC" w:rsidP="00A723FC">
      <w:pPr>
        <w:pStyle w:val="ConsPlusNonformat"/>
        <w:widowControl/>
        <w:ind w:left="1134"/>
        <w:rPr>
          <w:rFonts w:ascii="Times New Roman" w:hAnsi="Times New Roman" w:cs="Times New Roman"/>
          <w:sz w:val="24"/>
          <w:szCs w:val="24"/>
        </w:rPr>
      </w:pPr>
    </w:p>
    <w:p w:rsidR="00A723FC" w:rsidRPr="007E3C6B" w:rsidRDefault="00A723FC" w:rsidP="00A723F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723FC" w:rsidRPr="007E3C6B" w:rsidRDefault="00A723FC" w:rsidP="00A723FC">
      <w:pPr>
        <w:pStyle w:val="ConsPlusNonformat"/>
        <w:widowControl/>
        <w:ind w:left="851" w:firstLine="567"/>
        <w:rPr>
          <w:rFonts w:ascii="Times New Roman" w:hAnsi="Times New Roman" w:cs="Times New Roman"/>
          <w:b/>
          <w:i/>
          <w:sz w:val="26"/>
          <w:szCs w:val="26"/>
        </w:rPr>
      </w:pPr>
    </w:p>
    <w:p w:rsidR="00A723FC" w:rsidRPr="007E3C6B" w:rsidRDefault="00A723FC" w:rsidP="00A723F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w:t>
      </w:r>
      <w:proofErr w:type="spellStart"/>
      <w:r w:rsidRPr="007E3C6B">
        <w:rPr>
          <w:rFonts w:ascii="Times New Roman" w:hAnsi="Times New Roman" w:cs="Times New Roman"/>
          <w:sz w:val="26"/>
          <w:szCs w:val="26"/>
        </w:rPr>
        <w:t>i-й</w:t>
      </w:r>
      <w:proofErr w:type="spellEnd"/>
      <w:r w:rsidRPr="007E3C6B">
        <w:rPr>
          <w:rFonts w:ascii="Times New Roman" w:hAnsi="Times New Roman" w:cs="Times New Roman"/>
          <w:sz w:val="26"/>
          <w:szCs w:val="26"/>
        </w:rPr>
        <w:t xml:space="preserve"> заявке по указанному критерию;</w:t>
      </w:r>
    </w:p>
    <w:p w:rsidR="00A723FC" w:rsidRPr="007E3C6B" w:rsidRDefault="00A723FC" w:rsidP="00A723FC">
      <w:pPr>
        <w:pStyle w:val="ConsPlusNonformat"/>
        <w:widowControl/>
        <w:ind w:left="851" w:firstLine="567"/>
        <w:rPr>
          <w:rFonts w:ascii="Times New Roman" w:hAnsi="Times New Roman" w:cs="Times New Roman"/>
          <w:sz w:val="26"/>
          <w:szCs w:val="26"/>
        </w:rPr>
      </w:pPr>
    </w:p>
    <w:p w:rsidR="00A723FC" w:rsidRPr="004939DF" w:rsidRDefault="00A723FC" w:rsidP="00A723F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723FC" w:rsidRPr="00C320D1" w:rsidRDefault="00A723FC" w:rsidP="00A723FC">
      <w:pPr>
        <w:pStyle w:val="ConsPlusNonformat"/>
        <w:widowControl/>
        <w:ind w:left="851" w:firstLine="567"/>
        <w:rPr>
          <w:rFonts w:ascii="Times New Roman" w:hAnsi="Times New Roman" w:cs="Times New Roman"/>
          <w:b/>
          <w:i/>
          <w:sz w:val="26"/>
          <w:szCs w:val="26"/>
          <w:highlight w:val="red"/>
        </w:rPr>
      </w:pPr>
    </w:p>
    <w:p w:rsidR="00A723FC" w:rsidRPr="007E3C6B" w:rsidRDefault="00A723FC" w:rsidP="00A723F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lastRenderedPageBreak/>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F01A2E" w:rsidRPr="00B96CCF"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F01A2E" w:rsidRPr="007E3C6B" w:rsidRDefault="00F01A2E" w:rsidP="00F01A2E">
      <w:pPr>
        <w:pStyle w:val="ac"/>
      </w:pPr>
    </w:p>
    <w:p w:rsidR="00F01A2E" w:rsidRPr="007E3C6B" w:rsidRDefault="00F01A2E" w:rsidP="004E6F31">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461C14" w:rsidRPr="007E3C6B" w:rsidRDefault="00461C14" w:rsidP="00461C14">
      <w:pPr>
        <w:pStyle w:val="3"/>
        <w:numPr>
          <w:ilvl w:val="0"/>
          <w:numId w:val="0"/>
        </w:numPr>
        <w:spacing w:line="240" w:lineRule="auto"/>
        <w:rPr>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461C14" w:rsidRPr="007E3C6B" w:rsidRDefault="00461C14" w:rsidP="00461C14">
      <w:pPr>
        <w:pStyle w:val="3"/>
        <w:numPr>
          <w:ilvl w:val="0"/>
          <w:numId w:val="0"/>
        </w:numPr>
        <w:spacing w:line="240" w:lineRule="auto"/>
        <w:rPr>
          <w:color w:val="FF0000"/>
          <w:szCs w:val="28"/>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461C14" w:rsidRPr="007E3C6B" w:rsidRDefault="00461C14" w:rsidP="00461C14">
      <w:pPr>
        <w:pStyle w:val="3"/>
        <w:numPr>
          <w:ilvl w:val="0"/>
          <w:numId w:val="0"/>
        </w:numPr>
        <w:tabs>
          <w:tab w:val="left" w:pos="993"/>
        </w:tabs>
        <w:spacing w:line="240" w:lineRule="auto"/>
        <w:ind w:left="792"/>
        <w:rPr>
          <w:sz w:val="26"/>
          <w:szCs w:val="26"/>
        </w:rPr>
      </w:pPr>
    </w:p>
    <w:p w:rsidR="00461C14" w:rsidRPr="007E3C6B" w:rsidRDefault="00461C14" w:rsidP="004E6F31">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733013" w:rsidRPr="00087361" w:rsidRDefault="00733013" w:rsidP="00733013">
      <w:pPr>
        <w:pStyle w:val="3"/>
        <w:numPr>
          <w:ilvl w:val="0"/>
          <w:numId w:val="0"/>
        </w:numPr>
        <w:tabs>
          <w:tab w:val="left" w:pos="993"/>
        </w:tabs>
        <w:spacing w:line="240" w:lineRule="auto"/>
        <w:ind w:left="792"/>
        <w:rPr>
          <w:sz w:val="26"/>
          <w:szCs w:val="26"/>
        </w:rPr>
      </w:pPr>
    </w:p>
    <w:p w:rsidR="00920E1D" w:rsidRDefault="00920E1D" w:rsidP="00920E1D">
      <w:pPr>
        <w:pStyle w:val="ac"/>
        <w:rPr>
          <w:color w:val="000000"/>
          <w:sz w:val="26"/>
          <w:szCs w:val="26"/>
        </w:rPr>
      </w:pPr>
    </w:p>
    <w:p w:rsidR="00935DAE" w:rsidRPr="008E0161" w:rsidRDefault="00935DAE" w:rsidP="003B33FA">
      <w:pPr>
        <w:pStyle w:val="3"/>
        <w:numPr>
          <w:ilvl w:val="0"/>
          <w:numId w:val="0"/>
        </w:numPr>
        <w:tabs>
          <w:tab w:val="left" w:pos="993"/>
        </w:tabs>
        <w:spacing w:line="240" w:lineRule="auto"/>
        <w:ind w:left="792"/>
        <w:rPr>
          <w:color w:val="FF0000"/>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w:t>
      </w:r>
      <w:r w:rsidR="002A1420">
        <w:rPr>
          <w:sz w:val="26"/>
          <w:szCs w:val="26"/>
        </w:rPr>
        <w:t>в конкурсе</w:t>
      </w:r>
      <w:r w:rsidRPr="00BD1EED">
        <w:rPr>
          <w:sz w:val="26"/>
          <w:szCs w:val="26"/>
        </w:rPr>
        <w:t>.</w:t>
      </w:r>
    </w:p>
    <w:sectPr w:rsidR="00AA1E67" w:rsidRPr="00BD1EED"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9CB" w:rsidRDefault="00E969CB" w:rsidP="00C4121A">
      <w:pPr>
        <w:spacing w:after="0" w:line="240" w:lineRule="auto"/>
      </w:pPr>
      <w:r>
        <w:separator/>
      </w:r>
    </w:p>
  </w:endnote>
  <w:endnote w:type="continuationSeparator" w:id="0">
    <w:p w:rsidR="00E969CB" w:rsidRDefault="00E969CB"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E858AF">
        <w:pPr>
          <w:pStyle w:val="af"/>
          <w:jc w:val="right"/>
        </w:pPr>
        <w:fldSimple w:instr=" PAGE   \* MERGEFORMAT ">
          <w:r w:rsidR="007B774A">
            <w:rPr>
              <w:noProof/>
            </w:rPr>
            <w:t>16</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9CB" w:rsidRDefault="00E969CB" w:rsidP="00C4121A">
      <w:pPr>
        <w:spacing w:after="0" w:line="240" w:lineRule="auto"/>
      </w:pPr>
      <w:r>
        <w:separator/>
      </w:r>
    </w:p>
  </w:footnote>
  <w:footnote w:type="continuationSeparator" w:id="0">
    <w:p w:rsidR="00E969CB" w:rsidRDefault="00E969CB"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A728D"/>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4958"/>
    <w:rsid w:val="00174CE9"/>
    <w:rsid w:val="0018072D"/>
    <w:rsid w:val="00183879"/>
    <w:rsid w:val="001844D6"/>
    <w:rsid w:val="0019525F"/>
    <w:rsid w:val="00196C80"/>
    <w:rsid w:val="001A31DA"/>
    <w:rsid w:val="001B28EC"/>
    <w:rsid w:val="001B3306"/>
    <w:rsid w:val="001B60EF"/>
    <w:rsid w:val="001C7094"/>
    <w:rsid w:val="001D428B"/>
    <w:rsid w:val="001D6469"/>
    <w:rsid w:val="001E0B0E"/>
    <w:rsid w:val="001F220E"/>
    <w:rsid w:val="001F2EF5"/>
    <w:rsid w:val="001F7AE6"/>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4F60"/>
    <w:rsid w:val="003E6B0D"/>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25C9E"/>
    <w:rsid w:val="00627253"/>
    <w:rsid w:val="00627C81"/>
    <w:rsid w:val="00647F1D"/>
    <w:rsid w:val="006524F3"/>
    <w:rsid w:val="00652C1E"/>
    <w:rsid w:val="00653C20"/>
    <w:rsid w:val="0065438E"/>
    <w:rsid w:val="00671C15"/>
    <w:rsid w:val="006906E1"/>
    <w:rsid w:val="00694197"/>
    <w:rsid w:val="00697FFA"/>
    <w:rsid w:val="006C0ADD"/>
    <w:rsid w:val="006C3353"/>
    <w:rsid w:val="006C3C55"/>
    <w:rsid w:val="006C6D5C"/>
    <w:rsid w:val="006D3EB5"/>
    <w:rsid w:val="006D6B13"/>
    <w:rsid w:val="006E64D6"/>
    <w:rsid w:val="006F314C"/>
    <w:rsid w:val="006F5BE6"/>
    <w:rsid w:val="006F7D58"/>
    <w:rsid w:val="007043EC"/>
    <w:rsid w:val="00711C71"/>
    <w:rsid w:val="00720775"/>
    <w:rsid w:val="0072349F"/>
    <w:rsid w:val="007307C5"/>
    <w:rsid w:val="00731760"/>
    <w:rsid w:val="00732541"/>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80207"/>
    <w:rsid w:val="00790A66"/>
    <w:rsid w:val="007915C4"/>
    <w:rsid w:val="00791A48"/>
    <w:rsid w:val="007A07EC"/>
    <w:rsid w:val="007A2BCF"/>
    <w:rsid w:val="007A4D9C"/>
    <w:rsid w:val="007A7390"/>
    <w:rsid w:val="007B774A"/>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348E7"/>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436C"/>
    <w:rsid w:val="00CF6BEA"/>
    <w:rsid w:val="00D03161"/>
    <w:rsid w:val="00D164CA"/>
    <w:rsid w:val="00D250D5"/>
    <w:rsid w:val="00D276AE"/>
    <w:rsid w:val="00D27E0D"/>
    <w:rsid w:val="00D3127F"/>
    <w:rsid w:val="00D320A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CE8"/>
    <w:rsid w:val="00E430EA"/>
    <w:rsid w:val="00E475FC"/>
    <w:rsid w:val="00E55189"/>
    <w:rsid w:val="00E552A6"/>
    <w:rsid w:val="00E65AB5"/>
    <w:rsid w:val="00E75E9B"/>
    <w:rsid w:val="00E82F2E"/>
    <w:rsid w:val="00E848E2"/>
    <w:rsid w:val="00E858AF"/>
    <w:rsid w:val="00E92694"/>
    <w:rsid w:val="00E94229"/>
    <w:rsid w:val="00E9573E"/>
    <w:rsid w:val="00E969CB"/>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779888-9748-4823-AE7A-FEA1CE95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4486</Words>
  <Characters>25573</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cp:revision>
  <cp:lastPrinted>2012-12-04T08:00:00Z</cp:lastPrinted>
  <dcterms:created xsi:type="dcterms:W3CDTF">2013-02-19T06:01:00Z</dcterms:created>
  <dcterms:modified xsi:type="dcterms:W3CDTF">2013-03-18T05:26:00Z</dcterms:modified>
</cp:coreProperties>
</file>