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0" w:rsidRPr="00096870" w:rsidRDefault="00EF4774" w:rsidP="00310C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96870" w:rsidRPr="00096870">
        <w:rPr>
          <w:rFonts w:ascii="Times New Roman" w:hAnsi="Times New Roman" w:cs="Times New Roman"/>
          <w:b/>
          <w:i/>
          <w:sz w:val="24"/>
          <w:szCs w:val="24"/>
        </w:rPr>
        <w:t>Приложение 1</w:t>
      </w:r>
    </w:p>
    <w:p w:rsidR="00310CFE" w:rsidRPr="00096870" w:rsidRDefault="00096870" w:rsidP="00310C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</w:t>
      </w:r>
      <w:r w:rsidRPr="00096870">
        <w:rPr>
          <w:rFonts w:ascii="Times New Roman" w:hAnsi="Times New Roman" w:cs="Times New Roman"/>
          <w:b/>
          <w:i/>
          <w:sz w:val="24"/>
          <w:szCs w:val="24"/>
        </w:rPr>
        <w:t xml:space="preserve"> договору №__________</w:t>
      </w:r>
      <w:proofErr w:type="gramStart"/>
      <w:r w:rsidRPr="00096870">
        <w:rPr>
          <w:rFonts w:ascii="Times New Roman" w:hAnsi="Times New Roman" w:cs="Times New Roman"/>
          <w:b/>
          <w:i/>
          <w:sz w:val="24"/>
          <w:szCs w:val="24"/>
        </w:rPr>
        <w:t>от</w:t>
      </w:r>
      <w:proofErr w:type="gramEnd"/>
      <w:r w:rsidRPr="00096870">
        <w:rPr>
          <w:rFonts w:ascii="Times New Roman" w:hAnsi="Times New Roman" w:cs="Times New Roman"/>
          <w:b/>
          <w:i/>
          <w:sz w:val="24"/>
          <w:szCs w:val="24"/>
        </w:rPr>
        <w:t>__________</w:t>
      </w:r>
    </w:p>
    <w:p w:rsidR="00482D6F" w:rsidRDefault="00482D6F" w:rsidP="00310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310CFE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 xml:space="preserve">на проведение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653A03">
        <w:rPr>
          <w:rFonts w:ascii="Times New Roman" w:hAnsi="Times New Roman" w:cs="Times New Roman"/>
          <w:b/>
          <w:sz w:val="24"/>
          <w:szCs w:val="24"/>
        </w:rPr>
        <w:t>нспекционн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653A0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53A03">
        <w:rPr>
          <w:rFonts w:ascii="Times New Roman" w:hAnsi="Times New Roman" w:cs="Times New Roman"/>
          <w:b/>
          <w:sz w:val="24"/>
          <w:szCs w:val="24"/>
        </w:rPr>
        <w:t>контрол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653A03">
        <w:rPr>
          <w:rFonts w:ascii="Times New Roman" w:hAnsi="Times New Roman" w:cs="Times New Roman"/>
          <w:b/>
          <w:sz w:val="24"/>
          <w:szCs w:val="24"/>
        </w:rPr>
        <w:t xml:space="preserve"> за</w:t>
      </w:r>
      <w:proofErr w:type="gramEnd"/>
      <w:r w:rsidRPr="00653A03">
        <w:rPr>
          <w:rFonts w:ascii="Times New Roman" w:hAnsi="Times New Roman" w:cs="Times New Roman"/>
          <w:b/>
          <w:sz w:val="24"/>
          <w:szCs w:val="24"/>
        </w:rPr>
        <w:t xml:space="preserve"> сертифицированной электроэнергией</w:t>
      </w:r>
      <w:r w:rsidRPr="00310CFE">
        <w:rPr>
          <w:rFonts w:ascii="Times New Roman" w:hAnsi="Times New Roman" w:cs="Times New Roman"/>
          <w:b/>
          <w:sz w:val="24"/>
          <w:szCs w:val="24"/>
        </w:rPr>
        <w:t>, п</w:t>
      </w:r>
      <w:r w:rsidRPr="00310CFE">
        <w:rPr>
          <w:rFonts w:ascii="Times New Roman" w:hAnsi="Times New Roman" w:cs="Times New Roman"/>
          <w:b/>
          <w:sz w:val="24"/>
          <w:szCs w:val="24"/>
        </w:rPr>
        <w:t>о</w:t>
      </w:r>
      <w:r w:rsidRPr="00310CFE">
        <w:rPr>
          <w:rFonts w:ascii="Times New Roman" w:hAnsi="Times New Roman" w:cs="Times New Roman"/>
          <w:b/>
          <w:sz w:val="24"/>
          <w:szCs w:val="24"/>
        </w:rPr>
        <w:t>ставляемой потребителям из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CFE">
        <w:rPr>
          <w:rFonts w:ascii="Times New Roman" w:hAnsi="Times New Roman" w:cs="Times New Roman"/>
          <w:b/>
          <w:sz w:val="24"/>
          <w:szCs w:val="24"/>
        </w:rPr>
        <w:t xml:space="preserve">распределительных сетей 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310CFE">
        <w:rPr>
          <w:rFonts w:ascii="Times New Roman" w:hAnsi="Times New Roman" w:cs="Times New Roman"/>
          <w:b/>
          <w:sz w:val="24"/>
          <w:szCs w:val="24"/>
        </w:rPr>
        <w:t>АО «Королевская электросеть»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Default="00BA2619" w:rsidP="00BA26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Основание для проведения работ</w:t>
      </w:r>
    </w:p>
    <w:p w:rsidR="00BA2619" w:rsidRPr="00310CFE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Default="00BA2619" w:rsidP="00BA2619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Постановление Правительства РФ от 1 декабря 2009 г. № 982 "Об утверждении ед</w:t>
      </w:r>
      <w:r w:rsidRPr="00310CFE">
        <w:rPr>
          <w:rFonts w:ascii="Times New Roman" w:hAnsi="Times New Roman" w:cs="Times New Roman"/>
          <w:sz w:val="24"/>
          <w:szCs w:val="24"/>
        </w:rPr>
        <w:t>и</w:t>
      </w:r>
      <w:r w:rsidRPr="00310CFE">
        <w:rPr>
          <w:rFonts w:ascii="Times New Roman" w:hAnsi="Times New Roman" w:cs="Times New Roman"/>
          <w:sz w:val="24"/>
          <w:szCs w:val="24"/>
        </w:rPr>
        <w:t>ного перечня продукции, подлежащей обязательной сертификации, и единого перечня пр</w:t>
      </w:r>
      <w:r w:rsidRPr="00310CFE">
        <w:rPr>
          <w:rFonts w:ascii="Times New Roman" w:hAnsi="Times New Roman" w:cs="Times New Roman"/>
          <w:sz w:val="24"/>
          <w:szCs w:val="24"/>
        </w:rPr>
        <w:t>о</w:t>
      </w:r>
      <w:r w:rsidRPr="00310CFE">
        <w:rPr>
          <w:rFonts w:ascii="Times New Roman" w:hAnsi="Times New Roman" w:cs="Times New Roman"/>
          <w:sz w:val="24"/>
          <w:szCs w:val="24"/>
        </w:rPr>
        <w:t>дукции, подтверждение соответствия которой осуществляется в форме принятия декларации о соответствии" (с изменениями и дополнениями по 04.05.2012)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A2619" w:rsidRDefault="00BA2619" w:rsidP="00BA2619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</w:t>
      </w:r>
      <w:r w:rsidRPr="00E36A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32144</w:t>
      </w:r>
      <w:r w:rsidRPr="00E36AD3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36AD3">
        <w:rPr>
          <w:rFonts w:ascii="Times New Roman" w:hAnsi="Times New Roman" w:cs="Times New Roman"/>
          <w:sz w:val="24"/>
          <w:szCs w:val="24"/>
        </w:rPr>
        <w:t xml:space="preserve">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BA2619" w:rsidRPr="00635EC1" w:rsidRDefault="00BA2619" w:rsidP="00BA2619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EC1">
        <w:rPr>
          <w:rFonts w:ascii="Times New Roman" w:hAnsi="Times New Roman" w:cs="Times New Roman"/>
          <w:sz w:val="24"/>
          <w:szCs w:val="24"/>
        </w:rPr>
        <w:t>Правила по проведению сертификации в Российской Федерации, утвержденные п</w:t>
      </w:r>
      <w:r w:rsidRPr="00635EC1">
        <w:rPr>
          <w:rFonts w:ascii="Times New Roman" w:hAnsi="Times New Roman" w:cs="Times New Roman"/>
          <w:sz w:val="24"/>
          <w:szCs w:val="24"/>
        </w:rPr>
        <w:t>о</w:t>
      </w:r>
      <w:r w:rsidRPr="00635EC1">
        <w:rPr>
          <w:rFonts w:ascii="Times New Roman" w:hAnsi="Times New Roman" w:cs="Times New Roman"/>
          <w:sz w:val="24"/>
          <w:szCs w:val="24"/>
        </w:rPr>
        <w:t>становлением Госстандарта России от 10 мая 2000 г. № 26 (в действующей редакции);</w:t>
      </w:r>
    </w:p>
    <w:p w:rsidR="00BA2619" w:rsidRPr="00635EC1" w:rsidRDefault="00BA2619" w:rsidP="00BA2619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EC1">
        <w:rPr>
          <w:rFonts w:ascii="Times New Roman" w:hAnsi="Times New Roman" w:cs="Times New Roman"/>
          <w:sz w:val="24"/>
          <w:szCs w:val="24"/>
        </w:rPr>
        <w:t>«Правила по сертификации. Система сертификации ГОСТ Р. Формы основных док</w:t>
      </w:r>
      <w:r w:rsidRPr="00635EC1">
        <w:rPr>
          <w:rFonts w:ascii="Times New Roman" w:hAnsi="Times New Roman" w:cs="Times New Roman"/>
          <w:sz w:val="24"/>
          <w:szCs w:val="24"/>
        </w:rPr>
        <w:t>у</w:t>
      </w:r>
      <w:r w:rsidRPr="00635EC1">
        <w:rPr>
          <w:rFonts w:ascii="Times New Roman" w:hAnsi="Times New Roman" w:cs="Times New Roman"/>
          <w:sz w:val="24"/>
          <w:szCs w:val="24"/>
        </w:rPr>
        <w:t>ментов применяемых в системе, утвержденными постановлением Госстандарта России от 17 марта 1998 г. № 12;</w:t>
      </w:r>
    </w:p>
    <w:p w:rsidR="00BA2619" w:rsidRPr="00635EC1" w:rsidRDefault="00BA2619" w:rsidP="00BA2619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EC1">
        <w:rPr>
          <w:rFonts w:ascii="Times New Roman" w:hAnsi="Times New Roman" w:cs="Times New Roman"/>
          <w:sz w:val="24"/>
          <w:szCs w:val="24"/>
        </w:rPr>
        <w:t>Порядок проведения сертификации продукции в Российской Федерации, утвержде</w:t>
      </w:r>
      <w:r w:rsidRPr="00635EC1">
        <w:rPr>
          <w:rFonts w:ascii="Times New Roman" w:hAnsi="Times New Roman" w:cs="Times New Roman"/>
          <w:sz w:val="24"/>
          <w:szCs w:val="24"/>
        </w:rPr>
        <w:t>н</w:t>
      </w:r>
      <w:r w:rsidRPr="00635EC1">
        <w:rPr>
          <w:rFonts w:ascii="Times New Roman" w:hAnsi="Times New Roman" w:cs="Times New Roman"/>
          <w:sz w:val="24"/>
          <w:szCs w:val="24"/>
        </w:rPr>
        <w:t>ные постановлением Госстандарта России от 21 сентября 1994 г. № 15 (в действующей р</w:t>
      </w:r>
      <w:r w:rsidRPr="00635EC1">
        <w:rPr>
          <w:rFonts w:ascii="Times New Roman" w:hAnsi="Times New Roman" w:cs="Times New Roman"/>
          <w:sz w:val="24"/>
          <w:szCs w:val="24"/>
        </w:rPr>
        <w:t>е</w:t>
      </w:r>
      <w:r w:rsidRPr="00635EC1">
        <w:rPr>
          <w:rFonts w:ascii="Times New Roman" w:hAnsi="Times New Roman" w:cs="Times New Roman"/>
          <w:sz w:val="24"/>
          <w:szCs w:val="24"/>
        </w:rPr>
        <w:t>дакции);</w:t>
      </w:r>
    </w:p>
    <w:p w:rsidR="00BA2619" w:rsidRPr="00635EC1" w:rsidRDefault="00BA2619" w:rsidP="00BA2619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EC1">
        <w:rPr>
          <w:rFonts w:ascii="Times New Roman" w:hAnsi="Times New Roman" w:cs="Times New Roman"/>
          <w:sz w:val="24"/>
          <w:szCs w:val="24"/>
        </w:rPr>
        <w:t xml:space="preserve">Правила проведения сертификации электрооборудования и электрической энергии, утвержденные постановлением Госстандарта России от 16 июля 1999 г. № 36 (в редакции от 21.08.2002 г. № 80); </w:t>
      </w:r>
    </w:p>
    <w:p w:rsidR="00BA2619" w:rsidRPr="008C0E93" w:rsidRDefault="00BA2619" w:rsidP="00BA2619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0E93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23.03.2003 № 35-ФЗ «Об электроэне</w:t>
      </w:r>
      <w:r w:rsidRPr="008C0E93">
        <w:rPr>
          <w:rFonts w:ascii="Times New Roman" w:hAnsi="Times New Roman" w:cs="Times New Roman"/>
          <w:sz w:val="24"/>
          <w:szCs w:val="24"/>
        </w:rPr>
        <w:t>р</w:t>
      </w:r>
      <w:r w:rsidRPr="008C0E93">
        <w:rPr>
          <w:rFonts w:ascii="Times New Roman" w:hAnsi="Times New Roman" w:cs="Times New Roman"/>
          <w:sz w:val="24"/>
          <w:szCs w:val="24"/>
        </w:rPr>
        <w:t>гетике»;</w:t>
      </w:r>
    </w:p>
    <w:p w:rsidR="00BA2619" w:rsidRPr="00635EC1" w:rsidRDefault="00BA2619" w:rsidP="00BA2619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5EC1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27.12.2002 № 184-Ф</w:t>
      </w:r>
      <w:r>
        <w:rPr>
          <w:rFonts w:ascii="Times New Roman" w:hAnsi="Times New Roman" w:cs="Times New Roman"/>
          <w:sz w:val="24"/>
          <w:szCs w:val="24"/>
        </w:rPr>
        <w:t>З «О техническом регулировании»;</w:t>
      </w:r>
    </w:p>
    <w:p w:rsidR="00BA2619" w:rsidRDefault="00BA2619" w:rsidP="00BA2619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hanging="765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 xml:space="preserve">Закон </w:t>
      </w:r>
      <w:r w:rsidRPr="008C0E93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310CFE">
        <w:rPr>
          <w:rFonts w:ascii="Times New Roman" w:hAnsi="Times New Roman" w:cs="Times New Roman"/>
          <w:sz w:val="24"/>
          <w:szCs w:val="24"/>
        </w:rPr>
        <w:t>от 07.02.1992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CFE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CFE">
        <w:rPr>
          <w:rFonts w:ascii="Times New Roman" w:hAnsi="Times New Roman" w:cs="Times New Roman"/>
          <w:sz w:val="24"/>
          <w:szCs w:val="24"/>
        </w:rPr>
        <w:t>№ 2300-1 «О защите прав потребителей»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BA2619" w:rsidRDefault="00BA2619" w:rsidP="00BA26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Цель проведения работ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310CFE" w:rsidRDefault="00BA2619" w:rsidP="00BA261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 xml:space="preserve">2.1. </w:t>
      </w:r>
      <w:r w:rsidRPr="009420DB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Pr="00653A03">
        <w:rPr>
          <w:rFonts w:ascii="Times New Roman" w:hAnsi="Times New Roman" w:cs="Times New Roman"/>
          <w:sz w:val="24"/>
          <w:szCs w:val="24"/>
        </w:rPr>
        <w:t xml:space="preserve">инспекционного </w:t>
      </w:r>
      <w:proofErr w:type="gramStart"/>
      <w:r w:rsidRPr="00653A0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53A03">
        <w:rPr>
          <w:rFonts w:ascii="Times New Roman" w:hAnsi="Times New Roman" w:cs="Times New Roman"/>
          <w:sz w:val="24"/>
          <w:szCs w:val="24"/>
        </w:rPr>
        <w:t xml:space="preserve"> сертифицированной </w:t>
      </w:r>
      <w:r>
        <w:rPr>
          <w:rFonts w:ascii="Times New Roman" w:hAnsi="Times New Roman" w:cs="Times New Roman"/>
          <w:sz w:val="24"/>
          <w:szCs w:val="24"/>
        </w:rPr>
        <w:t>продукцией (</w:t>
      </w:r>
      <w:r w:rsidRPr="00653A03">
        <w:rPr>
          <w:rFonts w:ascii="Times New Roman" w:hAnsi="Times New Roman" w:cs="Times New Roman"/>
          <w:sz w:val="24"/>
          <w:szCs w:val="24"/>
        </w:rPr>
        <w:t>электр</w:t>
      </w:r>
      <w:r w:rsidRPr="00653A03">
        <w:rPr>
          <w:rFonts w:ascii="Times New Roman" w:hAnsi="Times New Roman" w:cs="Times New Roman"/>
          <w:sz w:val="24"/>
          <w:szCs w:val="24"/>
        </w:rPr>
        <w:t>о</w:t>
      </w:r>
      <w:r w:rsidRPr="00653A03">
        <w:rPr>
          <w:rFonts w:ascii="Times New Roman" w:hAnsi="Times New Roman" w:cs="Times New Roman"/>
          <w:sz w:val="24"/>
          <w:szCs w:val="24"/>
        </w:rPr>
        <w:t>энергией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9420DB">
        <w:rPr>
          <w:rFonts w:ascii="Times New Roman" w:hAnsi="Times New Roman" w:cs="Times New Roman"/>
          <w:sz w:val="24"/>
          <w:szCs w:val="24"/>
        </w:rPr>
        <w:t xml:space="preserve"> </w:t>
      </w:r>
      <w:r w:rsidRPr="00653A03">
        <w:rPr>
          <w:rFonts w:ascii="Times New Roman" w:hAnsi="Times New Roman" w:cs="Times New Roman"/>
          <w:sz w:val="24"/>
          <w:szCs w:val="24"/>
        </w:rPr>
        <w:t>с целью подтверждения того, что реализуемая продукция в течение времени де</w:t>
      </w:r>
      <w:r w:rsidRPr="00653A03">
        <w:rPr>
          <w:rFonts w:ascii="Times New Roman" w:hAnsi="Times New Roman" w:cs="Times New Roman"/>
          <w:sz w:val="24"/>
          <w:szCs w:val="24"/>
        </w:rPr>
        <w:t>й</w:t>
      </w:r>
      <w:r w:rsidRPr="00653A03">
        <w:rPr>
          <w:rFonts w:ascii="Times New Roman" w:hAnsi="Times New Roman" w:cs="Times New Roman"/>
          <w:sz w:val="24"/>
          <w:szCs w:val="24"/>
        </w:rPr>
        <w:t>ствия сертификата продолжает соответствовать установленным требованиям.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Проверка выполнения требований п. </w:t>
      </w:r>
      <w:r w:rsidRPr="00C55E0E">
        <w:rPr>
          <w:rFonts w:ascii="Times New Roman" w:hAnsi="Times New Roman" w:cs="Times New Roman"/>
          <w:sz w:val="24"/>
          <w:szCs w:val="24"/>
        </w:rPr>
        <w:t>5.24.6</w:t>
      </w:r>
      <w:r>
        <w:rPr>
          <w:rFonts w:ascii="Times New Roman" w:hAnsi="Times New Roman" w:cs="Times New Roman"/>
          <w:sz w:val="24"/>
          <w:szCs w:val="24"/>
        </w:rPr>
        <w:t xml:space="preserve"> Правил</w:t>
      </w:r>
      <w:r w:rsidRPr="00C55E0E">
        <w:rPr>
          <w:rFonts w:ascii="Times New Roman" w:hAnsi="Times New Roman" w:cs="Times New Roman"/>
          <w:sz w:val="24"/>
          <w:szCs w:val="24"/>
        </w:rPr>
        <w:t xml:space="preserve"> проведения сертификации электр</w:t>
      </w:r>
      <w:r w:rsidRPr="00C55E0E">
        <w:rPr>
          <w:rFonts w:ascii="Times New Roman" w:hAnsi="Times New Roman" w:cs="Times New Roman"/>
          <w:sz w:val="24"/>
          <w:szCs w:val="24"/>
        </w:rPr>
        <w:t>о</w:t>
      </w:r>
      <w:r w:rsidRPr="00C55E0E">
        <w:rPr>
          <w:rFonts w:ascii="Times New Roman" w:hAnsi="Times New Roman" w:cs="Times New Roman"/>
          <w:sz w:val="24"/>
          <w:szCs w:val="24"/>
        </w:rPr>
        <w:t>оборудования и электрической энергии</w:t>
      </w:r>
      <w:r>
        <w:rPr>
          <w:rFonts w:ascii="Times New Roman" w:hAnsi="Times New Roman" w:cs="Times New Roman"/>
          <w:sz w:val="24"/>
          <w:szCs w:val="24"/>
        </w:rPr>
        <w:t>. В случае</w:t>
      </w:r>
      <w:r w:rsidRPr="00137D6F">
        <w:rPr>
          <w:rFonts w:ascii="Times New Roman" w:hAnsi="Times New Roman" w:cs="Times New Roman"/>
          <w:sz w:val="24"/>
          <w:szCs w:val="24"/>
        </w:rPr>
        <w:t xml:space="preserve"> изменении нормативного д</w:t>
      </w:r>
      <w:r>
        <w:rPr>
          <w:rFonts w:ascii="Times New Roman" w:hAnsi="Times New Roman" w:cs="Times New Roman"/>
          <w:sz w:val="24"/>
          <w:szCs w:val="24"/>
        </w:rPr>
        <w:t>окумента на продукцию или методику</w:t>
      </w:r>
      <w:r w:rsidRPr="00137D6F">
        <w:rPr>
          <w:rFonts w:ascii="Times New Roman" w:hAnsi="Times New Roman" w:cs="Times New Roman"/>
          <w:sz w:val="24"/>
          <w:szCs w:val="24"/>
        </w:rPr>
        <w:t xml:space="preserve"> испытаний </w:t>
      </w:r>
      <w:r>
        <w:rPr>
          <w:rFonts w:ascii="Times New Roman" w:hAnsi="Times New Roman" w:cs="Times New Roman"/>
          <w:sz w:val="24"/>
          <w:szCs w:val="24"/>
        </w:rPr>
        <w:t xml:space="preserve">отмена </w:t>
      </w:r>
      <w:r w:rsidRPr="00137D6F">
        <w:rPr>
          <w:rFonts w:ascii="Times New Roman" w:hAnsi="Times New Roman" w:cs="Times New Roman"/>
          <w:sz w:val="24"/>
          <w:szCs w:val="24"/>
        </w:rPr>
        <w:t>сертификат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37D6F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>
        <w:rPr>
          <w:rFonts w:ascii="Times New Roman" w:hAnsi="Times New Roman" w:cs="Times New Roman"/>
          <w:sz w:val="24"/>
          <w:szCs w:val="24"/>
        </w:rPr>
        <w:t xml:space="preserve"> и выполнение се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тификации электроэнергии </w:t>
      </w:r>
      <w:r w:rsidR="00D73814">
        <w:rPr>
          <w:rFonts w:ascii="Times New Roman" w:hAnsi="Times New Roman" w:cs="Times New Roman"/>
          <w:sz w:val="24"/>
          <w:szCs w:val="24"/>
        </w:rPr>
        <w:t xml:space="preserve">с выдачей сертификата </w:t>
      </w:r>
      <w:r>
        <w:rPr>
          <w:rFonts w:ascii="Times New Roman" w:hAnsi="Times New Roman" w:cs="Times New Roman"/>
          <w:sz w:val="24"/>
          <w:szCs w:val="24"/>
        </w:rPr>
        <w:t>на соответствие действующим норм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тивным документам.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hAnsi="Times New Roman" w:cs="Times New Roman"/>
          <w:sz w:val="24"/>
          <w:szCs w:val="24"/>
        </w:rPr>
        <w:t>Проверка реализации</w:t>
      </w:r>
      <w:r w:rsidRPr="00310CFE">
        <w:rPr>
          <w:rFonts w:ascii="Times New Roman" w:hAnsi="Times New Roman" w:cs="Times New Roman"/>
          <w:sz w:val="24"/>
          <w:szCs w:val="24"/>
        </w:rPr>
        <w:t xml:space="preserve"> технических и организационных мероприятий по обеспечению КЭ.</w:t>
      </w:r>
    </w:p>
    <w:p w:rsidR="00BA2619" w:rsidRPr="00310CFE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Экспертиза и при необходимости доработка пакета инструкций системы управления КЭ.</w:t>
      </w:r>
    </w:p>
    <w:p w:rsidR="00BA2619" w:rsidRPr="00310CFE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CF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10CF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Проведение испытаний</w:t>
      </w:r>
      <w:r w:rsidRPr="00310CFE">
        <w:rPr>
          <w:rFonts w:ascii="Times New Roman" w:hAnsi="Times New Roman" w:cs="Times New Roman"/>
          <w:sz w:val="24"/>
          <w:szCs w:val="24"/>
        </w:rPr>
        <w:t xml:space="preserve"> электрической энергии по показателям:</w:t>
      </w:r>
    </w:p>
    <w:p w:rsidR="00BA2619" w:rsidRPr="00310CFE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2.5.1</w:t>
      </w:r>
      <w:r w:rsidR="00D73814">
        <w:rPr>
          <w:rFonts w:ascii="Times New Roman" w:hAnsi="Times New Roman" w:cs="Times New Roman"/>
          <w:sz w:val="24"/>
          <w:szCs w:val="24"/>
        </w:rPr>
        <w:t>.</w:t>
      </w:r>
      <w:r w:rsidRPr="00310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12CF">
        <w:rPr>
          <w:rFonts w:ascii="Times New Roman" w:hAnsi="Times New Roman" w:cs="Times New Roman"/>
          <w:sz w:val="24"/>
          <w:szCs w:val="24"/>
        </w:rPr>
        <w:t>трицательные и положительные медленные отклонения напряжения</w:t>
      </w:r>
      <w:r w:rsidRPr="00310CFE">
        <w:rPr>
          <w:rFonts w:ascii="Times New Roman" w:hAnsi="Times New Roman" w:cs="Times New Roman"/>
          <w:sz w:val="24"/>
          <w:szCs w:val="24"/>
        </w:rPr>
        <w:t>;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2.5.2</w:t>
      </w:r>
      <w:r w:rsidR="00D73814">
        <w:rPr>
          <w:rFonts w:ascii="Times New Roman" w:hAnsi="Times New Roman" w:cs="Times New Roman"/>
          <w:sz w:val="24"/>
          <w:szCs w:val="24"/>
        </w:rPr>
        <w:t>.</w:t>
      </w:r>
      <w:r w:rsidRPr="00310CFE">
        <w:rPr>
          <w:rFonts w:ascii="Times New Roman" w:hAnsi="Times New Roman" w:cs="Times New Roman"/>
          <w:sz w:val="24"/>
          <w:szCs w:val="24"/>
        </w:rPr>
        <w:t xml:space="preserve"> отклонение частоты.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D7381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9420DB">
        <w:rPr>
          <w:rFonts w:ascii="Times New Roman" w:hAnsi="Times New Roman" w:cs="Times New Roman"/>
          <w:sz w:val="24"/>
          <w:szCs w:val="24"/>
        </w:rPr>
        <w:t>змерение параметров электрических нагрузок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2619" w:rsidRPr="0059115B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15B">
        <w:rPr>
          <w:rFonts w:ascii="Times New Roman" w:hAnsi="Times New Roman" w:cs="Times New Roman"/>
          <w:sz w:val="24"/>
          <w:szCs w:val="24"/>
        </w:rPr>
        <w:lastRenderedPageBreak/>
        <w:t>Состав ПКЭ, подлежащих измерению:</w:t>
      </w:r>
    </w:p>
    <w:p w:rsidR="00BA2619" w:rsidRPr="009420DB" w:rsidRDefault="00BA2619" w:rsidP="00BA261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312CF">
        <w:rPr>
          <w:rFonts w:ascii="Times New Roman" w:eastAsia="Times New Roman" w:hAnsi="Times New Roman" w:cs="Times New Roman"/>
          <w:sz w:val="24"/>
          <w:szCs w:val="24"/>
        </w:rPr>
        <w:t>трицательные и положительные медленные отклонения напряжения</w:t>
      </w:r>
      <w:r w:rsidRPr="009420DB">
        <w:rPr>
          <w:rFonts w:ascii="Times New Roman" w:hAnsi="Times New Roman" w:cs="Times New Roman"/>
          <w:sz w:val="24"/>
          <w:szCs w:val="24"/>
        </w:rPr>
        <w:t xml:space="preserve"> </w:t>
      </w:r>
      <w:r w:rsidRPr="00E312CF">
        <w:rPr>
          <w:rFonts w:ascii="Times New Roman" w:hAnsi="Times New Roman" w:cs="Times New Roman"/>
          <w:i/>
          <w:sz w:val="24"/>
          <w:szCs w:val="24"/>
        </w:rPr>
        <w:t>δU</w:t>
      </w:r>
      <w:proofErr w:type="gramStart"/>
      <w:r w:rsidRPr="009420DB">
        <w:rPr>
          <w:rFonts w:ascii="Times New Roman" w:hAnsi="Times New Roman" w:cs="Times New Roman"/>
          <w:sz w:val="24"/>
          <w:szCs w:val="24"/>
          <w:vertAlign w:val="subscript"/>
        </w:rPr>
        <w:t>у</w:t>
      </w:r>
      <w:proofErr w:type="gramEnd"/>
      <w:r w:rsidRPr="009420DB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9420DB">
        <w:rPr>
          <w:rFonts w:ascii="Times New Roman" w:hAnsi="Times New Roman" w:cs="Times New Roman"/>
          <w:sz w:val="24"/>
          <w:szCs w:val="24"/>
        </w:rPr>
        <w:t xml:space="preserve">, </w:t>
      </w:r>
      <w:r w:rsidRPr="00E312CF">
        <w:rPr>
          <w:rFonts w:ascii="Times New Roman" w:hAnsi="Times New Roman" w:cs="Times New Roman"/>
          <w:i/>
          <w:sz w:val="24"/>
          <w:szCs w:val="24"/>
        </w:rPr>
        <w:t>δU</w:t>
      </w:r>
      <w:r w:rsidRPr="009420DB">
        <w:rPr>
          <w:rFonts w:ascii="Times New Roman" w:hAnsi="Times New Roman" w:cs="Times New Roman"/>
          <w:sz w:val="24"/>
          <w:szCs w:val="24"/>
          <w:vertAlign w:val="subscript"/>
        </w:rPr>
        <w:t>уB</w:t>
      </w:r>
      <w:r w:rsidRPr="009420DB">
        <w:rPr>
          <w:rFonts w:ascii="Times New Roman" w:hAnsi="Times New Roman" w:cs="Times New Roman"/>
          <w:sz w:val="24"/>
          <w:szCs w:val="24"/>
        </w:rPr>
        <w:t xml:space="preserve">, </w:t>
      </w:r>
      <w:r w:rsidRPr="00E312CF">
        <w:rPr>
          <w:rFonts w:ascii="Times New Roman" w:hAnsi="Times New Roman" w:cs="Times New Roman"/>
          <w:i/>
          <w:sz w:val="24"/>
          <w:szCs w:val="24"/>
        </w:rPr>
        <w:t>δU</w:t>
      </w:r>
      <w:r w:rsidRPr="009420DB">
        <w:rPr>
          <w:rFonts w:ascii="Times New Roman" w:hAnsi="Times New Roman" w:cs="Times New Roman"/>
          <w:sz w:val="24"/>
          <w:szCs w:val="24"/>
          <w:vertAlign w:val="subscript"/>
        </w:rPr>
        <w:t>уC</w:t>
      </w:r>
      <w:r w:rsidRPr="009420DB">
        <w:rPr>
          <w:rFonts w:ascii="Times New Roman" w:hAnsi="Times New Roman" w:cs="Times New Roman"/>
          <w:sz w:val="24"/>
          <w:szCs w:val="24"/>
        </w:rPr>
        <w:t>, %;</w:t>
      </w:r>
    </w:p>
    <w:p w:rsidR="00BA2619" w:rsidRPr="009420DB" w:rsidRDefault="00BA2619" w:rsidP="00BA261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312CF">
        <w:rPr>
          <w:rFonts w:ascii="Times New Roman" w:hAnsi="Times New Roman" w:cs="Times New Roman"/>
          <w:sz w:val="24"/>
          <w:szCs w:val="24"/>
        </w:rPr>
        <w:t>уммарный коэффициент гармонических составляющих напряжения</w:t>
      </w:r>
      <w:r w:rsidRPr="009420DB">
        <w:rPr>
          <w:rFonts w:ascii="Times New Roman" w:hAnsi="Times New Roman" w:cs="Times New Roman"/>
          <w:sz w:val="24"/>
          <w:szCs w:val="24"/>
        </w:rPr>
        <w:t xml:space="preserve"> </w:t>
      </w:r>
      <w:r w:rsidRPr="00E312CF">
        <w:rPr>
          <w:rFonts w:ascii="Times New Roman" w:hAnsi="Times New Roman" w:cs="Times New Roman"/>
          <w:i/>
          <w:sz w:val="24"/>
          <w:szCs w:val="24"/>
        </w:rPr>
        <w:t>K</w:t>
      </w:r>
      <w:r w:rsidRPr="00E312CF">
        <w:rPr>
          <w:rFonts w:ascii="Times New Roman" w:hAnsi="Times New Roman" w:cs="Times New Roman"/>
          <w:i/>
          <w:sz w:val="24"/>
          <w:szCs w:val="24"/>
          <w:vertAlign w:val="subscript"/>
        </w:rPr>
        <w:t>U</w:t>
      </w:r>
      <w:r w:rsidRPr="009420DB">
        <w:rPr>
          <w:rFonts w:ascii="Times New Roman" w:hAnsi="Times New Roman" w:cs="Times New Roman"/>
          <w:sz w:val="24"/>
          <w:szCs w:val="24"/>
        </w:rPr>
        <w:t>,%;</w:t>
      </w:r>
    </w:p>
    <w:p w:rsidR="00BA2619" w:rsidRPr="009420DB" w:rsidRDefault="00BA2619" w:rsidP="00BA261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20DB">
        <w:rPr>
          <w:rFonts w:ascii="Times New Roman" w:hAnsi="Times New Roman" w:cs="Times New Roman"/>
          <w:sz w:val="24"/>
          <w:szCs w:val="24"/>
        </w:rPr>
        <w:t xml:space="preserve">коэффициент n-ой гармонической составляющей напряжения </w:t>
      </w:r>
      <w:r w:rsidRPr="00E312CF">
        <w:rPr>
          <w:rFonts w:ascii="Times New Roman" w:hAnsi="Times New Roman" w:cs="Times New Roman"/>
          <w:i/>
          <w:sz w:val="24"/>
          <w:szCs w:val="24"/>
        </w:rPr>
        <w:t>K</w:t>
      </w:r>
      <w:r w:rsidRPr="00E312CF">
        <w:rPr>
          <w:rFonts w:ascii="Times New Roman" w:hAnsi="Times New Roman" w:cs="Times New Roman"/>
          <w:i/>
          <w:sz w:val="24"/>
          <w:szCs w:val="24"/>
          <w:vertAlign w:val="subscript"/>
        </w:rPr>
        <w:t>U</w:t>
      </w:r>
      <w:r w:rsidRPr="009420DB">
        <w:rPr>
          <w:rFonts w:ascii="Times New Roman" w:hAnsi="Times New Roman" w:cs="Times New Roman"/>
          <w:sz w:val="24"/>
          <w:szCs w:val="24"/>
          <w:vertAlign w:val="subscript"/>
        </w:rPr>
        <w:t>(n)</w:t>
      </w:r>
      <w:r w:rsidRPr="009420DB">
        <w:rPr>
          <w:rFonts w:ascii="Times New Roman" w:hAnsi="Times New Roman" w:cs="Times New Roman"/>
          <w:sz w:val="24"/>
          <w:szCs w:val="24"/>
        </w:rPr>
        <w:t>,%;</w:t>
      </w:r>
    </w:p>
    <w:p w:rsidR="00BA2619" w:rsidRPr="009420DB" w:rsidRDefault="00BA2619" w:rsidP="00BA261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20DB">
        <w:rPr>
          <w:rFonts w:ascii="Times New Roman" w:hAnsi="Times New Roman" w:cs="Times New Roman"/>
          <w:sz w:val="24"/>
          <w:szCs w:val="24"/>
        </w:rPr>
        <w:t xml:space="preserve">коэффициент </w:t>
      </w:r>
      <w:proofErr w:type="spellStart"/>
      <w:r w:rsidRPr="009420DB">
        <w:rPr>
          <w:rFonts w:ascii="Times New Roman" w:hAnsi="Times New Roman" w:cs="Times New Roman"/>
          <w:sz w:val="24"/>
          <w:szCs w:val="24"/>
        </w:rPr>
        <w:t>несимметрии</w:t>
      </w:r>
      <w:proofErr w:type="spellEnd"/>
      <w:r w:rsidRPr="009420DB">
        <w:rPr>
          <w:rFonts w:ascii="Times New Roman" w:hAnsi="Times New Roman" w:cs="Times New Roman"/>
          <w:sz w:val="24"/>
          <w:szCs w:val="24"/>
        </w:rPr>
        <w:t xml:space="preserve"> напряжений по обратной последовательности </w:t>
      </w:r>
      <w:r w:rsidRPr="00E312CF">
        <w:rPr>
          <w:rFonts w:ascii="Times New Roman" w:hAnsi="Times New Roman" w:cs="Times New Roman"/>
          <w:i/>
          <w:sz w:val="24"/>
          <w:szCs w:val="24"/>
        </w:rPr>
        <w:t>K</w:t>
      </w:r>
      <w:r w:rsidRPr="009420DB">
        <w:rPr>
          <w:rFonts w:ascii="Times New Roman" w:hAnsi="Times New Roman" w:cs="Times New Roman"/>
          <w:sz w:val="24"/>
          <w:szCs w:val="24"/>
          <w:vertAlign w:val="subscript"/>
        </w:rPr>
        <w:t>2U</w:t>
      </w:r>
      <w:r w:rsidRPr="009420DB">
        <w:rPr>
          <w:rFonts w:ascii="Times New Roman" w:hAnsi="Times New Roman" w:cs="Times New Roman"/>
          <w:sz w:val="24"/>
          <w:szCs w:val="24"/>
        </w:rPr>
        <w:t>, %;</w:t>
      </w:r>
    </w:p>
    <w:p w:rsidR="00BA2619" w:rsidRPr="009420DB" w:rsidRDefault="00BA2619" w:rsidP="00BA261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20DB">
        <w:rPr>
          <w:rFonts w:ascii="Times New Roman" w:hAnsi="Times New Roman" w:cs="Times New Roman"/>
          <w:sz w:val="24"/>
          <w:szCs w:val="24"/>
        </w:rPr>
        <w:t xml:space="preserve">коэффициент </w:t>
      </w:r>
      <w:proofErr w:type="spellStart"/>
      <w:r w:rsidRPr="009420DB">
        <w:rPr>
          <w:rFonts w:ascii="Times New Roman" w:hAnsi="Times New Roman" w:cs="Times New Roman"/>
          <w:sz w:val="24"/>
          <w:szCs w:val="24"/>
        </w:rPr>
        <w:t>несимметрии</w:t>
      </w:r>
      <w:proofErr w:type="spellEnd"/>
      <w:r w:rsidRPr="009420DB">
        <w:rPr>
          <w:rFonts w:ascii="Times New Roman" w:hAnsi="Times New Roman" w:cs="Times New Roman"/>
          <w:sz w:val="24"/>
          <w:szCs w:val="24"/>
        </w:rPr>
        <w:t xml:space="preserve"> напряжений по нулевой последовательности </w:t>
      </w:r>
      <w:r w:rsidRPr="00E312CF">
        <w:rPr>
          <w:rFonts w:ascii="Times New Roman" w:hAnsi="Times New Roman" w:cs="Times New Roman"/>
          <w:i/>
          <w:sz w:val="24"/>
          <w:szCs w:val="24"/>
        </w:rPr>
        <w:t>K</w:t>
      </w:r>
      <w:r w:rsidRPr="009420DB">
        <w:rPr>
          <w:rFonts w:ascii="Times New Roman" w:hAnsi="Times New Roman" w:cs="Times New Roman"/>
          <w:sz w:val="24"/>
          <w:szCs w:val="24"/>
          <w:vertAlign w:val="subscript"/>
        </w:rPr>
        <w:t>0U</w:t>
      </w:r>
      <w:r w:rsidRPr="009420DB">
        <w:rPr>
          <w:rFonts w:ascii="Times New Roman" w:hAnsi="Times New Roman" w:cs="Times New Roman"/>
          <w:sz w:val="24"/>
          <w:szCs w:val="24"/>
        </w:rPr>
        <w:t>,%;</w:t>
      </w:r>
    </w:p>
    <w:p w:rsidR="00BA2619" w:rsidRPr="009420DB" w:rsidRDefault="00BA2619" w:rsidP="00BA261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20DB">
        <w:rPr>
          <w:rFonts w:ascii="Times New Roman" w:hAnsi="Times New Roman" w:cs="Times New Roman"/>
          <w:sz w:val="24"/>
          <w:szCs w:val="24"/>
        </w:rPr>
        <w:t xml:space="preserve">отклонение частоты </w:t>
      </w:r>
      <w:r w:rsidRPr="00E312CF">
        <w:rPr>
          <w:rFonts w:ascii="Times New Roman" w:hAnsi="Times New Roman" w:cs="Times New Roman"/>
          <w:i/>
          <w:sz w:val="24"/>
          <w:szCs w:val="24"/>
        </w:rPr>
        <w:t>∆f</w:t>
      </w:r>
      <w:r w:rsidRPr="009420DB">
        <w:rPr>
          <w:rFonts w:ascii="Times New Roman" w:hAnsi="Times New Roman" w:cs="Times New Roman"/>
          <w:sz w:val="24"/>
          <w:szCs w:val="24"/>
        </w:rPr>
        <w:t>, Гц</w:t>
      </w:r>
      <w:r w:rsidRPr="009420D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A2619" w:rsidRPr="009420DB" w:rsidRDefault="00BA2619" w:rsidP="00BA261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20DB">
        <w:rPr>
          <w:rFonts w:ascii="Times New Roman" w:hAnsi="Times New Roman" w:cs="Times New Roman"/>
          <w:sz w:val="24"/>
          <w:szCs w:val="24"/>
        </w:rPr>
        <w:t xml:space="preserve">доза </w:t>
      </w:r>
      <w:proofErr w:type="spellStart"/>
      <w:r w:rsidRPr="009420DB">
        <w:rPr>
          <w:rFonts w:ascii="Times New Roman" w:hAnsi="Times New Roman" w:cs="Times New Roman"/>
          <w:sz w:val="24"/>
          <w:szCs w:val="24"/>
        </w:rPr>
        <w:t>фликера</w:t>
      </w:r>
      <w:proofErr w:type="spellEnd"/>
      <w:r w:rsidRPr="009420DB">
        <w:rPr>
          <w:rFonts w:ascii="Times New Roman" w:hAnsi="Times New Roman" w:cs="Times New Roman"/>
          <w:sz w:val="24"/>
          <w:szCs w:val="24"/>
        </w:rPr>
        <w:t xml:space="preserve"> </w:t>
      </w:r>
      <w:r w:rsidRPr="00E312CF">
        <w:rPr>
          <w:rFonts w:ascii="Times New Roman" w:hAnsi="Times New Roman" w:cs="Times New Roman"/>
          <w:i/>
          <w:sz w:val="24"/>
          <w:szCs w:val="24"/>
        </w:rPr>
        <w:t>Р</w:t>
      </w:r>
      <w:proofErr w:type="gramStart"/>
      <w:r w:rsidRPr="009420DB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gramEnd"/>
      <w:r w:rsidRPr="009420DB">
        <w:rPr>
          <w:rFonts w:ascii="Times New Roman" w:hAnsi="Times New Roman" w:cs="Times New Roman"/>
          <w:sz w:val="24"/>
          <w:szCs w:val="24"/>
        </w:rPr>
        <w:t>.</w:t>
      </w:r>
    </w:p>
    <w:p w:rsidR="00BA2619" w:rsidRPr="0059115B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15B">
        <w:rPr>
          <w:rFonts w:ascii="Times New Roman" w:hAnsi="Times New Roman" w:cs="Times New Roman"/>
          <w:sz w:val="24"/>
          <w:szCs w:val="24"/>
        </w:rPr>
        <w:t>Состав второстепенных параметров электроэнергии</w:t>
      </w:r>
      <w:r w:rsidRPr="0059115B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A2619" w:rsidRDefault="00BA2619" w:rsidP="00BA261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длительность</w:t>
      </w:r>
      <w:r w:rsidRPr="009420DB">
        <w:rPr>
          <w:rFonts w:ascii="Times New Roman" w:hAnsi="Times New Roman" w:cs="Times New Roman"/>
          <w:sz w:val="24"/>
          <w:szCs w:val="24"/>
        </w:rPr>
        <w:t xml:space="preserve"> провала напряжения, </w:t>
      </w:r>
      <w:r w:rsidRPr="00E312CF">
        <w:rPr>
          <w:rFonts w:ascii="Times New Roman" w:hAnsi="Times New Roman" w:cs="Times New Roman"/>
          <w:i/>
          <w:sz w:val="24"/>
          <w:szCs w:val="24"/>
        </w:rPr>
        <w:t>∆</w:t>
      </w:r>
      <w:proofErr w:type="gramStart"/>
      <w:r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</w:t>
      </w:r>
      <w:proofErr w:type="gramEnd"/>
      <w:r w:rsidRPr="009420DB">
        <w:rPr>
          <w:rFonts w:ascii="Times New Roman" w:hAnsi="Times New Roman" w:cs="Times New Roman"/>
          <w:bCs/>
          <w:sz w:val="24"/>
          <w:szCs w:val="24"/>
          <w:vertAlign w:val="subscript"/>
        </w:rPr>
        <w:t>п</w:t>
      </w:r>
      <w:r w:rsidRPr="009420DB">
        <w:rPr>
          <w:rFonts w:ascii="Times New Roman" w:hAnsi="Times New Roman" w:cs="Times New Roman"/>
          <w:bCs/>
          <w:sz w:val="24"/>
          <w:szCs w:val="24"/>
        </w:rPr>
        <w:t>,</w:t>
      </w:r>
      <w:r w:rsidRPr="009420DB">
        <w:rPr>
          <w:rFonts w:ascii="Times New Roman" w:hAnsi="Times New Roman" w:cs="Times New Roman"/>
          <w:sz w:val="24"/>
          <w:szCs w:val="24"/>
        </w:rPr>
        <w:t xml:space="preserve"> %</w:t>
      </w:r>
      <w:r w:rsidRPr="009420D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A2619" w:rsidRPr="009420DB" w:rsidRDefault="00BA2619" w:rsidP="00BA261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proofErr w:type="spellStart"/>
      <w:r w:rsidRPr="00E312CF">
        <w:rPr>
          <w:rFonts w:ascii="Times New Roman" w:hAnsi="Times New Roman" w:cs="Times New Roman"/>
          <w:sz w:val="24"/>
          <w:szCs w:val="24"/>
          <w:lang w:val="en-US"/>
        </w:rPr>
        <w:t>лительность</w:t>
      </w:r>
      <w:proofErr w:type="spellEnd"/>
      <w:r w:rsidRPr="00E312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12CF">
        <w:rPr>
          <w:rFonts w:ascii="Times New Roman" w:hAnsi="Times New Roman" w:cs="Times New Roman"/>
          <w:sz w:val="24"/>
          <w:szCs w:val="24"/>
          <w:lang w:val="en-US"/>
        </w:rPr>
        <w:t>перенапряжения</w:t>
      </w:r>
      <w:proofErr w:type="spellEnd"/>
      <w:r w:rsidRPr="00E312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12CF">
        <w:rPr>
          <w:rFonts w:ascii="Times New Roman" w:hAnsi="Times New Roman" w:cs="Times New Roman"/>
          <w:sz w:val="24"/>
          <w:szCs w:val="24"/>
          <w:lang w:val="en-US"/>
        </w:rPr>
        <w:t>Δ</w:t>
      </w:r>
      <w:proofErr w:type="gramStart"/>
      <w:r w:rsidRPr="00E312CF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proofErr w:type="gramEnd"/>
      <w:r w:rsidRPr="00E312C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пер</w:t>
      </w:r>
      <w:proofErr w:type="spellEnd"/>
      <w:r w:rsidRPr="00E312CF">
        <w:rPr>
          <w:rFonts w:ascii="Times New Roman" w:hAnsi="Times New Roman" w:cs="Times New Roman"/>
          <w:sz w:val="24"/>
          <w:szCs w:val="24"/>
          <w:lang w:val="en-US"/>
        </w:rPr>
        <w:t>, с</w:t>
      </w:r>
    </w:p>
    <w:p w:rsidR="00BA2619" w:rsidRPr="009420DB" w:rsidRDefault="00BA2619" w:rsidP="00BA261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20DB">
        <w:rPr>
          <w:rFonts w:ascii="Times New Roman" w:hAnsi="Times New Roman" w:cs="Times New Roman"/>
          <w:sz w:val="24"/>
          <w:szCs w:val="24"/>
        </w:rPr>
        <w:t>токи нагрузок,</w:t>
      </w:r>
      <w:r w:rsidRPr="009420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48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9420DB">
        <w:rPr>
          <w:rFonts w:ascii="Times New Roman" w:hAnsi="Times New Roman" w:cs="Times New Roman"/>
          <w:sz w:val="24"/>
          <w:szCs w:val="24"/>
        </w:rPr>
        <w:t>, А</w:t>
      </w:r>
      <w:r w:rsidRPr="009420D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A2619" w:rsidRPr="009420DB" w:rsidRDefault="00BA2619" w:rsidP="00BA261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20DB">
        <w:rPr>
          <w:rFonts w:ascii="Times New Roman" w:hAnsi="Times New Roman" w:cs="Times New Roman"/>
          <w:sz w:val="24"/>
          <w:szCs w:val="24"/>
        </w:rPr>
        <w:t xml:space="preserve">активная мощность </w:t>
      </w:r>
      <w:r w:rsidRPr="00821489">
        <w:rPr>
          <w:rFonts w:ascii="Times New Roman" w:hAnsi="Times New Roman" w:cs="Times New Roman"/>
          <w:i/>
          <w:sz w:val="24"/>
          <w:szCs w:val="24"/>
        </w:rPr>
        <w:t>P</w:t>
      </w:r>
      <w:r w:rsidRPr="009420DB">
        <w:rPr>
          <w:rFonts w:ascii="Times New Roman" w:hAnsi="Times New Roman" w:cs="Times New Roman"/>
          <w:sz w:val="24"/>
          <w:szCs w:val="24"/>
        </w:rPr>
        <w:t>, Вт, кВт;</w:t>
      </w:r>
    </w:p>
    <w:p w:rsidR="00BA2619" w:rsidRDefault="00BA2619" w:rsidP="00BA261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20DB">
        <w:rPr>
          <w:rFonts w:ascii="Times New Roman" w:hAnsi="Times New Roman" w:cs="Times New Roman"/>
          <w:sz w:val="24"/>
          <w:szCs w:val="24"/>
        </w:rPr>
        <w:t xml:space="preserve">реактивная мощность </w:t>
      </w:r>
      <w:r w:rsidRPr="00821489"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, вар,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Pr="00310CFE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Default="00BA2619" w:rsidP="00BA26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Требования, предъявляемые к исполнителю.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310CFE" w:rsidRDefault="00BA2619" w:rsidP="00BA261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F69">
        <w:rPr>
          <w:rFonts w:ascii="Times New Roman" w:hAnsi="Times New Roman" w:cs="Times New Roman"/>
          <w:sz w:val="24"/>
          <w:szCs w:val="24"/>
        </w:rPr>
        <w:t>3.1. Исполнитель не должен находиться в состоянии реорганизации или ликвидации, на его имущес</w:t>
      </w:r>
      <w:r w:rsidRPr="00E36AD3">
        <w:rPr>
          <w:rFonts w:ascii="Times New Roman" w:hAnsi="Times New Roman" w:cs="Times New Roman"/>
          <w:sz w:val="24"/>
          <w:szCs w:val="24"/>
        </w:rPr>
        <w:t>тво не должен быть наложен арест, в отношении него не должна быть возбуждена процедура банкротства или его деятельность не должна быть приостановлена.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3.2. Исполнитель должен обладать:</w:t>
      </w:r>
    </w:p>
    <w:p w:rsidR="00BA2619" w:rsidRPr="004D67BE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BE">
        <w:rPr>
          <w:rFonts w:ascii="Times New Roman" w:hAnsi="Times New Roman" w:cs="Times New Roman"/>
          <w:sz w:val="24"/>
          <w:szCs w:val="24"/>
        </w:rPr>
        <w:t>3.2.1 Действующим Аттестатом аккредитации Органа по сертификации электроэнергии;</w:t>
      </w:r>
    </w:p>
    <w:p w:rsidR="00BA2619" w:rsidRPr="004D67BE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BE">
        <w:rPr>
          <w:rFonts w:ascii="Times New Roman" w:hAnsi="Times New Roman" w:cs="Times New Roman"/>
          <w:sz w:val="24"/>
          <w:szCs w:val="24"/>
        </w:rPr>
        <w:t>3.2.2. Сертификатами компетентности экспертов (</w:t>
      </w:r>
      <w:r w:rsidRPr="004D67BE">
        <w:rPr>
          <w:rFonts w:ascii="Times New Roman" w:hAnsi="Times New Roman" w:cs="Times New Roman"/>
          <w:b/>
          <w:sz w:val="24"/>
          <w:szCs w:val="24"/>
          <w:u w:val="single"/>
        </w:rPr>
        <w:t>не менее 3 человек</w:t>
      </w:r>
      <w:r w:rsidRPr="004D67BE">
        <w:rPr>
          <w:rFonts w:ascii="Times New Roman" w:hAnsi="Times New Roman" w:cs="Times New Roman"/>
          <w:sz w:val="24"/>
          <w:szCs w:val="24"/>
        </w:rPr>
        <w:t>);</w:t>
      </w:r>
    </w:p>
    <w:p w:rsidR="00BA2619" w:rsidRPr="004D67BE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BE">
        <w:rPr>
          <w:rFonts w:ascii="Times New Roman" w:hAnsi="Times New Roman" w:cs="Times New Roman"/>
          <w:sz w:val="24"/>
          <w:szCs w:val="24"/>
        </w:rPr>
        <w:t>3.2.3. Программным комплексом для расчета режимов работы сети по потере напряжения и определению допустимых диапазонов отклонения напряжения в узлах нагрузки, сертиф</w:t>
      </w:r>
      <w:r w:rsidRPr="004D67BE">
        <w:rPr>
          <w:rFonts w:ascii="Times New Roman" w:hAnsi="Times New Roman" w:cs="Times New Roman"/>
          <w:sz w:val="24"/>
          <w:szCs w:val="24"/>
        </w:rPr>
        <w:t>и</w:t>
      </w:r>
      <w:r w:rsidRPr="004D67BE">
        <w:rPr>
          <w:rFonts w:ascii="Times New Roman" w:hAnsi="Times New Roman" w:cs="Times New Roman"/>
          <w:sz w:val="24"/>
          <w:szCs w:val="24"/>
        </w:rPr>
        <w:t xml:space="preserve">цированным в системе ГОСТ </w:t>
      </w:r>
      <w:proofErr w:type="gramStart"/>
      <w:r w:rsidRPr="004D67B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67BE">
        <w:rPr>
          <w:rFonts w:ascii="Times New Roman" w:hAnsi="Times New Roman" w:cs="Times New Roman"/>
          <w:sz w:val="24"/>
          <w:szCs w:val="24"/>
        </w:rPr>
        <w:t xml:space="preserve"> (подтверждается заверенной копией сертификата соотве</w:t>
      </w:r>
      <w:r w:rsidRPr="004D67BE">
        <w:rPr>
          <w:rFonts w:ascii="Times New Roman" w:hAnsi="Times New Roman" w:cs="Times New Roman"/>
          <w:sz w:val="24"/>
          <w:szCs w:val="24"/>
        </w:rPr>
        <w:t>т</w:t>
      </w:r>
      <w:r w:rsidRPr="004D67BE">
        <w:rPr>
          <w:rFonts w:ascii="Times New Roman" w:hAnsi="Times New Roman" w:cs="Times New Roman"/>
          <w:sz w:val="24"/>
          <w:szCs w:val="24"/>
        </w:rPr>
        <w:t>ствия);</w:t>
      </w:r>
    </w:p>
    <w:p w:rsidR="00BA2619" w:rsidRPr="004D67BE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BE">
        <w:rPr>
          <w:rFonts w:ascii="Times New Roman" w:hAnsi="Times New Roman" w:cs="Times New Roman"/>
          <w:sz w:val="24"/>
          <w:szCs w:val="24"/>
        </w:rPr>
        <w:t>3.2.4. иметь успешный опыт выполнения аналогичных работ (</w:t>
      </w:r>
      <w:r w:rsidRPr="004D67BE">
        <w:rPr>
          <w:rFonts w:ascii="Times New Roman" w:hAnsi="Times New Roman" w:cs="Times New Roman"/>
          <w:b/>
          <w:sz w:val="24"/>
          <w:szCs w:val="24"/>
          <w:u w:val="single"/>
        </w:rPr>
        <w:t>не менее 5 лет</w:t>
      </w:r>
      <w:r w:rsidRPr="004D67BE">
        <w:rPr>
          <w:rFonts w:ascii="Times New Roman" w:hAnsi="Times New Roman" w:cs="Times New Roman"/>
          <w:sz w:val="24"/>
          <w:szCs w:val="24"/>
        </w:rPr>
        <w:t>, подтверждё</w:t>
      </w:r>
      <w:r w:rsidRPr="004D67BE">
        <w:rPr>
          <w:rFonts w:ascii="Times New Roman" w:hAnsi="Times New Roman" w:cs="Times New Roman"/>
          <w:sz w:val="24"/>
          <w:szCs w:val="24"/>
        </w:rPr>
        <w:t>н</w:t>
      </w:r>
      <w:r w:rsidRPr="004D67BE">
        <w:rPr>
          <w:rFonts w:ascii="Times New Roman" w:hAnsi="Times New Roman" w:cs="Times New Roman"/>
          <w:sz w:val="24"/>
          <w:szCs w:val="24"/>
        </w:rPr>
        <w:t>ный соответствующими отзывами заказчиков). Отзывов должно быть (</w:t>
      </w:r>
      <w:r w:rsidRPr="004D67BE">
        <w:rPr>
          <w:rFonts w:ascii="Times New Roman" w:hAnsi="Times New Roman" w:cs="Times New Roman"/>
          <w:b/>
          <w:sz w:val="24"/>
          <w:szCs w:val="24"/>
          <w:u w:val="single"/>
        </w:rPr>
        <w:t>не менее 5</w:t>
      </w:r>
      <w:r w:rsidRPr="004D67BE">
        <w:rPr>
          <w:rFonts w:ascii="Times New Roman" w:hAnsi="Times New Roman" w:cs="Times New Roman"/>
          <w:sz w:val="24"/>
          <w:szCs w:val="24"/>
        </w:rPr>
        <w:t>).</w:t>
      </w:r>
    </w:p>
    <w:p w:rsidR="00BA2619" w:rsidRPr="004D67BE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BE">
        <w:rPr>
          <w:rFonts w:ascii="Times New Roman" w:hAnsi="Times New Roman" w:cs="Times New Roman"/>
          <w:sz w:val="24"/>
          <w:szCs w:val="24"/>
        </w:rPr>
        <w:t xml:space="preserve">3.3. Исполнитель должен привлечь на договорной основе для проведения измерений </w:t>
      </w:r>
      <w:r>
        <w:rPr>
          <w:rFonts w:ascii="Times New Roman" w:hAnsi="Times New Roman" w:cs="Times New Roman"/>
          <w:sz w:val="24"/>
          <w:szCs w:val="24"/>
        </w:rPr>
        <w:t>аккр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дитованную испытательную </w:t>
      </w:r>
      <w:r w:rsidRPr="004D67BE">
        <w:rPr>
          <w:rFonts w:ascii="Times New Roman" w:hAnsi="Times New Roman" w:cs="Times New Roman"/>
          <w:sz w:val="24"/>
          <w:szCs w:val="24"/>
        </w:rPr>
        <w:t>лабораторию электроэнергии.</w:t>
      </w:r>
    </w:p>
    <w:p w:rsidR="00BA2619" w:rsidRPr="004D67BE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BE">
        <w:rPr>
          <w:rFonts w:ascii="Times New Roman" w:hAnsi="Times New Roman" w:cs="Times New Roman"/>
          <w:sz w:val="24"/>
          <w:szCs w:val="24"/>
        </w:rPr>
        <w:t>Испытательная лаборатория должная обладать:</w:t>
      </w:r>
    </w:p>
    <w:p w:rsidR="00BA2619" w:rsidRPr="004D67BE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BE">
        <w:rPr>
          <w:rFonts w:ascii="Times New Roman" w:hAnsi="Times New Roman" w:cs="Times New Roman"/>
          <w:sz w:val="24"/>
          <w:szCs w:val="24"/>
        </w:rPr>
        <w:t>3.3.1. Действующим Аттестатом аккредитации испытательной лаборатории электроэнергии;</w:t>
      </w:r>
    </w:p>
    <w:p w:rsidR="00BA2619" w:rsidRPr="004D67BE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BE">
        <w:rPr>
          <w:rFonts w:ascii="Times New Roman" w:hAnsi="Times New Roman" w:cs="Times New Roman"/>
          <w:sz w:val="24"/>
          <w:szCs w:val="24"/>
        </w:rPr>
        <w:t>3.3.2. Иметь в своем составе обученный персонал с группой допуска по электробезопасности не ниже IV до и выше 1000</w:t>
      </w:r>
      <w:proofErr w:type="gramStart"/>
      <w:r w:rsidRPr="004D67B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4D67BE">
        <w:rPr>
          <w:rFonts w:ascii="Times New Roman" w:hAnsi="Times New Roman" w:cs="Times New Roman"/>
          <w:sz w:val="24"/>
          <w:szCs w:val="24"/>
        </w:rPr>
        <w:t xml:space="preserve"> не менее 8 человек (подтверждается заверенными копиями удостоверений по электробезопасности);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7BE">
        <w:rPr>
          <w:rFonts w:ascii="Times New Roman" w:hAnsi="Times New Roman" w:cs="Times New Roman"/>
          <w:sz w:val="24"/>
          <w:szCs w:val="24"/>
        </w:rPr>
        <w:t>3.3.3. Обладать собственным парком приборов (не менее 30 шт.) для проведения измерений ПКЭ (подтверждается заверенными копиями паспортов и свидетельств о поверке). Для и</w:t>
      </w:r>
      <w:r w:rsidRPr="004D67BE">
        <w:rPr>
          <w:rFonts w:ascii="Times New Roman" w:hAnsi="Times New Roman" w:cs="Times New Roman"/>
          <w:sz w:val="24"/>
          <w:szCs w:val="24"/>
        </w:rPr>
        <w:t>з</w:t>
      </w:r>
      <w:r w:rsidRPr="004D67BE">
        <w:rPr>
          <w:rFonts w:ascii="Times New Roman" w:hAnsi="Times New Roman" w:cs="Times New Roman"/>
          <w:sz w:val="24"/>
          <w:szCs w:val="24"/>
        </w:rPr>
        <w:t xml:space="preserve">мерений по </w:t>
      </w:r>
      <w:r>
        <w:rPr>
          <w:rFonts w:ascii="Times New Roman" w:hAnsi="Times New Roman" w:cs="Times New Roman"/>
          <w:sz w:val="24"/>
          <w:szCs w:val="24"/>
        </w:rPr>
        <w:t>ГОСТ</w:t>
      </w:r>
      <w:r w:rsidRPr="004D67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32144</w:t>
      </w:r>
      <w:r w:rsidRPr="004D67BE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D67BE">
        <w:rPr>
          <w:rFonts w:ascii="Times New Roman" w:hAnsi="Times New Roman" w:cs="Times New Roman"/>
          <w:sz w:val="24"/>
          <w:szCs w:val="24"/>
        </w:rPr>
        <w:t xml:space="preserve"> должны использоваться приборы класса</w:t>
      </w:r>
      <w:proofErr w:type="gramStart"/>
      <w:r w:rsidRPr="004D67B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4D67BE">
        <w:rPr>
          <w:rFonts w:ascii="Times New Roman" w:hAnsi="Times New Roman" w:cs="Times New Roman"/>
          <w:sz w:val="24"/>
          <w:szCs w:val="24"/>
        </w:rPr>
        <w:t xml:space="preserve"> по ГОСТ </w:t>
      </w:r>
      <w:r>
        <w:rPr>
          <w:rFonts w:ascii="Times New Roman" w:hAnsi="Times New Roman" w:cs="Times New Roman"/>
          <w:sz w:val="24"/>
          <w:szCs w:val="24"/>
        </w:rPr>
        <w:t>30804</w:t>
      </w:r>
      <w:r w:rsidRPr="004D67BE">
        <w:rPr>
          <w:rFonts w:ascii="Times New Roman" w:hAnsi="Times New Roman" w:cs="Times New Roman"/>
          <w:sz w:val="24"/>
          <w:szCs w:val="24"/>
        </w:rPr>
        <w:t>.4.30-20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4D67BE">
        <w:rPr>
          <w:rFonts w:ascii="Times New Roman" w:hAnsi="Times New Roman" w:cs="Times New Roman"/>
          <w:sz w:val="24"/>
          <w:szCs w:val="24"/>
        </w:rPr>
        <w:t xml:space="preserve"> (неопределённость измерений </w:t>
      </w:r>
      <w:r>
        <w:rPr>
          <w:rFonts w:ascii="Times New Roman" w:hAnsi="Times New Roman" w:cs="Times New Roman"/>
          <w:sz w:val="24"/>
          <w:szCs w:val="24"/>
        </w:rPr>
        <w:t>медленных</w:t>
      </w:r>
      <w:r w:rsidRPr="004D67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изменений</w:t>
      </w:r>
      <w:r w:rsidRPr="00E36AD3">
        <w:rPr>
          <w:rFonts w:ascii="Times New Roman" w:hAnsi="Times New Roman" w:cs="Times New Roman"/>
          <w:sz w:val="24"/>
          <w:szCs w:val="24"/>
        </w:rPr>
        <w:t xml:space="preserve"> напряжения не должна превышать ±0,2%, неопределённость измерений отклонения частоты не должна превышать ±0,01 Гц);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3.3.4. Измерителями ПКЭ габаритные размеры, которых для подключения и установки в ограниченном пространстве трансформаторных подстанций должны быть не более 140x190x40 мм;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3.3.5. Автономность работы измерителей от встроенных аккумуляторов должна быть не менее 2-х часов;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 xml:space="preserve">3.3.6. Программным обеспечением для автоматизированного составления 7-ми суточного протокола измерений по </w:t>
      </w:r>
      <w:r>
        <w:rPr>
          <w:rFonts w:ascii="Times New Roman" w:hAnsi="Times New Roman" w:cs="Times New Roman"/>
          <w:sz w:val="24"/>
          <w:szCs w:val="24"/>
        </w:rPr>
        <w:t>ГОСТ</w:t>
      </w:r>
      <w:r w:rsidRPr="00E36A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32144</w:t>
      </w:r>
      <w:r w:rsidRPr="00E36AD3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36AD3">
        <w:rPr>
          <w:rFonts w:ascii="Times New Roman" w:hAnsi="Times New Roman" w:cs="Times New Roman"/>
          <w:sz w:val="24"/>
          <w:szCs w:val="24"/>
        </w:rPr>
        <w:t>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AD3">
        <w:rPr>
          <w:rFonts w:ascii="Times New Roman" w:hAnsi="Times New Roman" w:cs="Times New Roman"/>
          <w:b/>
          <w:sz w:val="24"/>
          <w:szCs w:val="24"/>
        </w:rPr>
        <w:t>4. Объекты, подлежащие сертификации.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4.1. Обследуемое юридическое лицо - ЗАО «Королевская электросеть», имеющее на праве аренды электрооборудование и распределительные сети г. Королев Московской области.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4.2. Перечень распределительных электрических сетей заявляемых на сертификацию эле</w:t>
      </w:r>
      <w:r w:rsidRPr="00E36AD3">
        <w:rPr>
          <w:rFonts w:ascii="Times New Roman" w:hAnsi="Times New Roman" w:cs="Times New Roman"/>
          <w:sz w:val="24"/>
          <w:szCs w:val="24"/>
        </w:rPr>
        <w:t>к</w:t>
      </w:r>
      <w:r w:rsidRPr="00E36AD3">
        <w:rPr>
          <w:rFonts w:ascii="Times New Roman" w:hAnsi="Times New Roman" w:cs="Times New Roman"/>
          <w:sz w:val="24"/>
          <w:szCs w:val="24"/>
        </w:rPr>
        <w:t>трической энергии:</w:t>
      </w:r>
    </w:p>
    <w:p w:rsidR="00BA2619" w:rsidRPr="00E36AD3" w:rsidRDefault="00BA2619" w:rsidP="00BA2619">
      <w:pPr>
        <w:pStyle w:val="1"/>
        <w:jc w:val="center"/>
        <w:rPr>
          <w:caps/>
          <w:sz w:val="24"/>
        </w:rPr>
      </w:pPr>
    </w:p>
    <w:tbl>
      <w:tblPr>
        <w:tblW w:w="1004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2"/>
        <w:gridCol w:w="4500"/>
        <w:gridCol w:w="2160"/>
        <w:gridCol w:w="2700"/>
      </w:tblGrid>
      <w:tr w:rsidR="00BA2619" w:rsidRPr="00887EA7" w:rsidTr="0042055B">
        <w:trPr>
          <w:jc w:val="center"/>
        </w:trPr>
        <w:tc>
          <w:tcPr>
            <w:tcW w:w="682" w:type="dxa"/>
          </w:tcPr>
          <w:p w:rsidR="00BA2619" w:rsidRPr="00887EA7" w:rsidRDefault="00BA2619" w:rsidP="0042055B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EA7">
              <w:rPr>
                <w:sz w:val="24"/>
                <w:szCs w:val="24"/>
              </w:rPr>
              <w:t>№</w:t>
            </w:r>
          </w:p>
          <w:p w:rsidR="00BA2619" w:rsidRPr="00887EA7" w:rsidRDefault="00BA2619" w:rsidP="0042055B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87EA7">
              <w:rPr>
                <w:sz w:val="24"/>
                <w:szCs w:val="24"/>
              </w:rPr>
              <w:t>п</w:t>
            </w:r>
            <w:proofErr w:type="gramEnd"/>
            <w:r w:rsidRPr="00887EA7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</w:tcPr>
          <w:p w:rsidR="00BA2619" w:rsidRPr="00887EA7" w:rsidRDefault="00BA2619" w:rsidP="0042055B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EA7">
              <w:rPr>
                <w:sz w:val="24"/>
                <w:szCs w:val="24"/>
              </w:rPr>
              <w:t>Наименование вышестоящей электрос</w:t>
            </w:r>
            <w:r w:rsidRPr="00887EA7">
              <w:rPr>
                <w:sz w:val="24"/>
                <w:szCs w:val="24"/>
              </w:rPr>
              <w:t>е</w:t>
            </w:r>
            <w:r w:rsidRPr="00887EA7">
              <w:rPr>
                <w:sz w:val="24"/>
                <w:szCs w:val="24"/>
              </w:rPr>
              <w:t>тевой организации, центра питания, се</w:t>
            </w:r>
            <w:r w:rsidRPr="00887EA7">
              <w:rPr>
                <w:sz w:val="24"/>
                <w:szCs w:val="24"/>
              </w:rPr>
              <w:t>к</w:t>
            </w:r>
            <w:r w:rsidRPr="00887EA7">
              <w:rPr>
                <w:sz w:val="24"/>
                <w:szCs w:val="24"/>
              </w:rPr>
              <w:t>ции распределительного устройства (РУ), номинальное напряжение</w:t>
            </w:r>
          </w:p>
        </w:tc>
        <w:tc>
          <w:tcPr>
            <w:tcW w:w="2160" w:type="dxa"/>
          </w:tcPr>
          <w:p w:rsidR="00BA2619" w:rsidRPr="00887EA7" w:rsidRDefault="00BA2619" w:rsidP="0042055B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EA7">
              <w:rPr>
                <w:sz w:val="24"/>
                <w:szCs w:val="24"/>
              </w:rPr>
              <w:t>Номера распред</w:t>
            </w:r>
            <w:r w:rsidRPr="00887EA7">
              <w:rPr>
                <w:sz w:val="24"/>
                <w:szCs w:val="24"/>
              </w:rPr>
              <w:t>е</w:t>
            </w:r>
            <w:r w:rsidRPr="00887EA7">
              <w:rPr>
                <w:sz w:val="24"/>
                <w:szCs w:val="24"/>
              </w:rPr>
              <w:t>лительных линий, присоединенных к центру питания</w:t>
            </w:r>
          </w:p>
        </w:tc>
        <w:tc>
          <w:tcPr>
            <w:tcW w:w="2700" w:type="dxa"/>
          </w:tcPr>
          <w:p w:rsidR="00BA2619" w:rsidRPr="00887EA7" w:rsidRDefault="00BA2619" w:rsidP="0042055B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EA7">
              <w:rPr>
                <w:sz w:val="24"/>
                <w:szCs w:val="24"/>
              </w:rPr>
              <w:t>Наименование головных распределительных подстанций (РП) или трансформаторных подстанций (ТП)</w:t>
            </w:r>
          </w:p>
        </w:tc>
      </w:tr>
      <w:tr w:rsidR="00BA2619" w:rsidRPr="00887EA7" w:rsidTr="0042055B">
        <w:trPr>
          <w:trHeight w:val="1104"/>
          <w:jc w:val="center"/>
        </w:trPr>
        <w:tc>
          <w:tcPr>
            <w:tcW w:w="682" w:type="dxa"/>
            <w:vAlign w:val="center"/>
          </w:tcPr>
          <w:p w:rsidR="00BA2619" w:rsidRPr="00887EA7" w:rsidRDefault="00BA2619" w:rsidP="0042055B">
            <w:pPr>
              <w:pStyle w:val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EA7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vAlign w:val="center"/>
          </w:tcPr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Северные электрические сети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ОАО «МОЭСК»,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ПС 198, с. 1, с. 2, 6 кВ</w:t>
            </w:r>
          </w:p>
        </w:tc>
        <w:tc>
          <w:tcPr>
            <w:tcW w:w="2160" w:type="dxa"/>
            <w:vAlign w:val="center"/>
          </w:tcPr>
          <w:p w:rsidR="00BA2619" w:rsidRPr="00887EA7" w:rsidRDefault="00BA2619" w:rsidP="0042055B">
            <w:pPr>
              <w:pStyle w:val="21"/>
              <w:widowControl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Ф.51, Ф.52,</w:t>
            </w:r>
          </w:p>
          <w:p w:rsidR="00BA2619" w:rsidRPr="00887EA7" w:rsidRDefault="00BA2619" w:rsidP="0042055B">
            <w:pPr>
              <w:pStyle w:val="21"/>
              <w:widowControl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Ф.53</w:t>
            </w:r>
          </w:p>
        </w:tc>
        <w:tc>
          <w:tcPr>
            <w:tcW w:w="2700" w:type="dxa"/>
            <w:vAlign w:val="center"/>
          </w:tcPr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РТП-1532,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РТП-1528</w:t>
            </w:r>
          </w:p>
        </w:tc>
      </w:tr>
      <w:tr w:rsidR="00BA2619" w:rsidRPr="00887EA7" w:rsidTr="0042055B">
        <w:trPr>
          <w:trHeight w:val="1143"/>
          <w:jc w:val="center"/>
        </w:trPr>
        <w:tc>
          <w:tcPr>
            <w:tcW w:w="682" w:type="dxa"/>
            <w:vAlign w:val="center"/>
          </w:tcPr>
          <w:p w:rsidR="00BA2619" w:rsidRPr="00887EA7" w:rsidRDefault="00BA2619" w:rsidP="0042055B">
            <w:pPr>
              <w:pStyle w:val="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E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vAlign w:val="center"/>
          </w:tcPr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Северные электрические сети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ОАО «МОЭСК»,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ПС 239, с. 3, с. 4, 6 кВ</w:t>
            </w:r>
          </w:p>
        </w:tc>
        <w:tc>
          <w:tcPr>
            <w:tcW w:w="2160" w:type="dxa"/>
            <w:vAlign w:val="center"/>
          </w:tcPr>
          <w:p w:rsidR="00BA2619" w:rsidRPr="00887EA7" w:rsidRDefault="00BA2619" w:rsidP="0042055B">
            <w:pPr>
              <w:pStyle w:val="a6"/>
              <w:rPr>
                <w:b w:val="0"/>
                <w:bCs w:val="0"/>
                <w:sz w:val="24"/>
                <w:szCs w:val="24"/>
              </w:rPr>
            </w:pPr>
            <w:r w:rsidRPr="00887EA7">
              <w:rPr>
                <w:b w:val="0"/>
                <w:bCs w:val="0"/>
                <w:sz w:val="24"/>
                <w:szCs w:val="24"/>
              </w:rPr>
              <w:t>Ф.320, Ф.460</w:t>
            </w:r>
            <w:r>
              <w:rPr>
                <w:b w:val="0"/>
                <w:bCs w:val="0"/>
                <w:sz w:val="24"/>
                <w:szCs w:val="24"/>
              </w:rPr>
              <w:t>, Ф.606</w:t>
            </w:r>
          </w:p>
        </w:tc>
        <w:tc>
          <w:tcPr>
            <w:tcW w:w="2700" w:type="dxa"/>
            <w:vAlign w:val="center"/>
          </w:tcPr>
          <w:p w:rsidR="00BA2619" w:rsidRPr="00887EA7" w:rsidRDefault="00BA2619" w:rsidP="0042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РТП-1517</w:t>
            </w:r>
          </w:p>
        </w:tc>
      </w:tr>
      <w:tr w:rsidR="00BA2619" w:rsidRPr="00887EA7" w:rsidTr="0042055B">
        <w:trPr>
          <w:trHeight w:val="1143"/>
          <w:jc w:val="center"/>
        </w:trPr>
        <w:tc>
          <w:tcPr>
            <w:tcW w:w="682" w:type="dxa"/>
            <w:vAlign w:val="center"/>
          </w:tcPr>
          <w:p w:rsidR="00BA2619" w:rsidRPr="00887EA7" w:rsidRDefault="00BA2619" w:rsidP="0042055B">
            <w:pPr>
              <w:pStyle w:val="a6"/>
              <w:rPr>
                <w:b w:val="0"/>
                <w:bCs w:val="0"/>
                <w:sz w:val="24"/>
                <w:szCs w:val="24"/>
              </w:rPr>
            </w:pPr>
            <w:r w:rsidRPr="00887EA7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500" w:type="dxa"/>
            <w:vAlign w:val="center"/>
          </w:tcPr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Северные электрические сети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ОАО «МОЭСК»,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ПС 336, с. 1, с. 2, с.3, с.4, 6 кВ</w:t>
            </w:r>
          </w:p>
        </w:tc>
        <w:tc>
          <w:tcPr>
            <w:tcW w:w="2160" w:type="dxa"/>
            <w:vAlign w:val="center"/>
          </w:tcPr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Ф.104, Ф.201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Ф.202, Ф.402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Ф.109, Ф.204,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Ф.106,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Ф.304, Ф.206,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Ф.209,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Ф.102,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Ф.308, Ф.407,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Ф.303, Ф.403,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Ф.302, Ф.406,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Ф.207, Ф.305,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Ф.110,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Ф,208</w:t>
            </w:r>
          </w:p>
        </w:tc>
        <w:tc>
          <w:tcPr>
            <w:tcW w:w="2700" w:type="dxa"/>
            <w:vAlign w:val="center"/>
          </w:tcPr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РП-1519,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РТП-1530,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РТП-1524,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ТП-140,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РТП-1527,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КРУН-2,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РТП-1531,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РТП-1541,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РТП-1542,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РТП-1521,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РТП-1535,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ТП-60,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ТП-204</w:t>
            </w:r>
          </w:p>
        </w:tc>
      </w:tr>
      <w:tr w:rsidR="00BA2619" w:rsidRPr="00887EA7" w:rsidTr="0042055B">
        <w:trPr>
          <w:trHeight w:val="693"/>
          <w:jc w:val="center"/>
        </w:trPr>
        <w:tc>
          <w:tcPr>
            <w:tcW w:w="682" w:type="dxa"/>
            <w:vAlign w:val="center"/>
          </w:tcPr>
          <w:p w:rsidR="00BA2619" w:rsidRPr="00887EA7" w:rsidRDefault="00BA2619" w:rsidP="0042055B">
            <w:pPr>
              <w:pStyle w:val="a6"/>
              <w:rPr>
                <w:b w:val="0"/>
                <w:bCs w:val="0"/>
                <w:sz w:val="24"/>
                <w:szCs w:val="24"/>
              </w:rPr>
            </w:pPr>
            <w:r w:rsidRPr="00887EA7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500" w:type="dxa"/>
            <w:vAlign w:val="center"/>
          </w:tcPr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Северные электрические сети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ОАО «МОЭСК»,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ПС 255, с. 1, с. 2, 10 кВ</w:t>
            </w:r>
          </w:p>
        </w:tc>
        <w:tc>
          <w:tcPr>
            <w:tcW w:w="2160" w:type="dxa"/>
            <w:vAlign w:val="center"/>
          </w:tcPr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Ф.110, Ф.212,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Ф.115Б, Ф.215Б,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Ф.111, Ф.211,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Ф.114А, Ф.214А,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Ф.213, Ф.114Б,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Ф.215А, Ф.115А,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Ф.109, Ф.209,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Ф.214Б,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Ф.119, Ф.217,</w:t>
            </w:r>
            <w:r w:rsidRPr="00887EA7">
              <w:rPr>
                <w:szCs w:val="24"/>
              </w:rPr>
              <w:br/>
              <w:t>Ф.117, Ф.216,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Ф.118, Ф.218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Ф.120, Ф219</w:t>
            </w:r>
          </w:p>
        </w:tc>
        <w:tc>
          <w:tcPr>
            <w:tcW w:w="2700" w:type="dxa"/>
            <w:vAlign w:val="center"/>
          </w:tcPr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РТП-1547,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РТП-1523,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РТП-1545,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РТП-1544,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РТП-1548,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РТП-1549,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РТП-1522,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ТП-377,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РТП-1546,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РТП-1543,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РТП-1520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РТП-1538</w:t>
            </w:r>
          </w:p>
        </w:tc>
      </w:tr>
      <w:tr w:rsidR="00BA2619" w:rsidRPr="00887EA7" w:rsidTr="0042055B">
        <w:trPr>
          <w:trHeight w:val="1143"/>
          <w:jc w:val="center"/>
        </w:trPr>
        <w:tc>
          <w:tcPr>
            <w:tcW w:w="682" w:type="dxa"/>
            <w:vAlign w:val="center"/>
          </w:tcPr>
          <w:p w:rsidR="00BA2619" w:rsidRPr="00887EA7" w:rsidRDefault="00BA2619" w:rsidP="0042055B">
            <w:pPr>
              <w:pStyle w:val="a6"/>
              <w:rPr>
                <w:b w:val="0"/>
                <w:bCs w:val="0"/>
                <w:sz w:val="24"/>
                <w:szCs w:val="24"/>
              </w:rPr>
            </w:pPr>
            <w:r w:rsidRPr="00887EA7">
              <w:rPr>
                <w:b w:val="0"/>
                <w:bCs w:val="0"/>
                <w:sz w:val="24"/>
                <w:szCs w:val="24"/>
              </w:rPr>
              <w:lastRenderedPageBreak/>
              <w:t>5.</w:t>
            </w:r>
          </w:p>
        </w:tc>
        <w:tc>
          <w:tcPr>
            <w:tcW w:w="4500" w:type="dxa"/>
            <w:vAlign w:val="center"/>
          </w:tcPr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Северные электрические сети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ОАО «МОЭСК»,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ПС 255, с. 1, с. 2, 6 кВ</w:t>
            </w:r>
          </w:p>
        </w:tc>
        <w:tc>
          <w:tcPr>
            <w:tcW w:w="2160" w:type="dxa"/>
            <w:vAlign w:val="center"/>
          </w:tcPr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Ф.13,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Ф.11, Ф.6,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Ф.1, Ф.2,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Ф.14, Ф.15,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Ф.5</w:t>
            </w:r>
          </w:p>
        </w:tc>
        <w:tc>
          <w:tcPr>
            <w:tcW w:w="2700" w:type="dxa"/>
            <w:vAlign w:val="center"/>
          </w:tcPr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ТП-60,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РП-1526,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РП-1540,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РП-1537,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ТП-400</w:t>
            </w:r>
          </w:p>
        </w:tc>
      </w:tr>
      <w:tr w:rsidR="00BA2619" w:rsidRPr="00887EA7" w:rsidTr="0042055B">
        <w:trPr>
          <w:trHeight w:val="1457"/>
          <w:jc w:val="center"/>
        </w:trPr>
        <w:tc>
          <w:tcPr>
            <w:tcW w:w="682" w:type="dxa"/>
            <w:vAlign w:val="center"/>
          </w:tcPr>
          <w:p w:rsidR="00BA2619" w:rsidRPr="00887EA7" w:rsidRDefault="00BA2619" w:rsidP="0042055B">
            <w:pPr>
              <w:pStyle w:val="a6"/>
              <w:rPr>
                <w:b w:val="0"/>
                <w:bCs w:val="0"/>
                <w:sz w:val="24"/>
                <w:szCs w:val="24"/>
              </w:rPr>
            </w:pPr>
            <w:r w:rsidRPr="00887EA7"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500" w:type="dxa"/>
            <w:vAlign w:val="center"/>
          </w:tcPr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Северные электрические сети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ОАО «МОЭСК»,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ПС № 257, с.2, с.3, с.4 6 кВ</w:t>
            </w:r>
          </w:p>
        </w:tc>
        <w:tc>
          <w:tcPr>
            <w:tcW w:w="2160" w:type="dxa"/>
            <w:vAlign w:val="center"/>
          </w:tcPr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Ф.201,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Ф.204, Ф.409,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Ф.210, Ф.310,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Ф.307, Ф.405,</w:t>
            </w:r>
          </w:p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Ф.305</w:t>
            </w:r>
          </w:p>
        </w:tc>
        <w:tc>
          <w:tcPr>
            <w:tcW w:w="2700" w:type="dxa"/>
            <w:vAlign w:val="center"/>
          </w:tcPr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ТП-62,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РТП-1528,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РТП-1529,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РТП-1539,</w:t>
            </w:r>
          </w:p>
          <w:p w:rsidR="00BA2619" w:rsidRPr="00887EA7" w:rsidRDefault="00BA2619" w:rsidP="004205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РТП-1516</w:t>
            </w:r>
          </w:p>
        </w:tc>
      </w:tr>
      <w:tr w:rsidR="00BA2619" w:rsidRPr="00887EA7" w:rsidTr="0042055B">
        <w:trPr>
          <w:trHeight w:val="1143"/>
          <w:jc w:val="center"/>
        </w:trPr>
        <w:tc>
          <w:tcPr>
            <w:tcW w:w="682" w:type="dxa"/>
            <w:vAlign w:val="center"/>
          </w:tcPr>
          <w:p w:rsidR="00BA2619" w:rsidRPr="00887EA7" w:rsidRDefault="00BA2619" w:rsidP="0042055B">
            <w:pPr>
              <w:pStyle w:val="a6"/>
              <w:rPr>
                <w:b w:val="0"/>
                <w:bCs w:val="0"/>
                <w:sz w:val="24"/>
                <w:szCs w:val="24"/>
              </w:rPr>
            </w:pPr>
            <w:r w:rsidRPr="00887EA7">
              <w:rPr>
                <w:b w:val="0"/>
                <w:bCs w:val="0"/>
                <w:sz w:val="24"/>
                <w:szCs w:val="24"/>
              </w:rPr>
              <w:t>7.</w:t>
            </w:r>
          </w:p>
        </w:tc>
        <w:tc>
          <w:tcPr>
            <w:tcW w:w="4500" w:type="dxa"/>
            <w:vAlign w:val="center"/>
          </w:tcPr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Северные электрические сети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ОАО «МОЭСК»,</w:t>
            </w:r>
          </w:p>
          <w:p w:rsidR="00BA2619" w:rsidRPr="00887EA7" w:rsidRDefault="00BA2619" w:rsidP="0042055B">
            <w:pPr>
              <w:pStyle w:val="a4"/>
              <w:jc w:val="center"/>
              <w:rPr>
                <w:sz w:val="24"/>
              </w:rPr>
            </w:pPr>
            <w:r w:rsidRPr="00887EA7">
              <w:rPr>
                <w:sz w:val="24"/>
              </w:rPr>
              <w:t>ПС № 257 с. 1, с. 2, 10 кВ</w:t>
            </w:r>
          </w:p>
        </w:tc>
        <w:tc>
          <w:tcPr>
            <w:tcW w:w="2160" w:type="dxa"/>
            <w:vAlign w:val="center"/>
          </w:tcPr>
          <w:p w:rsidR="00BA2619" w:rsidRPr="00887EA7" w:rsidRDefault="00BA2619" w:rsidP="0042055B">
            <w:pPr>
              <w:pStyle w:val="31"/>
              <w:jc w:val="center"/>
              <w:rPr>
                <w:szCs w:val="24"/>
              </w:rPr>
            </w:pPr>
            <w:r w:rsidRPr="00887EA7">
              <w:rPr>
                <w:szCs w:val="24"/>
              </w:rPr>
              <w:t>Ф. 15, Ф. 25</w:t>
            </w:r>
          </w:p>
        </w:tc>
        <w:tc>
          <w:tcPr>
            <w:tcW w:w="2700" w:type="dxa"/>
            <w:vAlign w:val="center"/>
          </w:tcPr>
          <w:p w:rsidR="00BA2619" w:rsidRPr="00887EA7" w:rsidRDefault="00BA2619" w:rsidP="0042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EA7">
              <w:rPr>
                <w:rFonts w:ascii="Times New Roman" w:hAnsi="Times New Roman" w:cs="Times New Roman"/>
                <w:sz w:val="24"/>
                <w:szCs w:val="24"/>
              </w:rPr>
              <w:t>РТП-1550</w:t>
            </w:r>
          </w:p>
        </w:tc>
      </w:tr>
    </w:tbl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AD3">
        <w:rPr>
          <w:rFonts w:ascii="Times New Roman" w:hAnsi="Times New Roman" w:cs="Times New Roman"/>
          <w:b/>
          <w:sz w:val="24"/>
          <w:szCs w:val="24"/>
        </w:rPr>
        <w:t>Перечень выполняемых работ.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5.1. Разработка календарного плана и сметно-договорной документации на проведение работ по сертификации электроэнергии.</w:t>
      </w:r>
    </w:p>
    <w:p w:rsidR="00BA2619" w:rsidRPr="00E36AD3" w:rsidRDefault="00BA2619" w:rsidP="00BA2619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E36AD3">
        <w:rPr>
          <w:rFonts w:ascii="Times New Roman" w:hAnsi="Times New Roman"/>
          <w:sz w:val="24"/>
          <w:szCs w:val="24"/>
        </w:rPr>
        <w:t>5.2 Обработка, систематизация, создание компьютерной базы исходных данных параметров и режимов работы электрической сети. Определение показателей режимов работы электрич</w:t>
      </w:r>
      <w:r w:rsidRPr="00E36AD3">
        <w:rPr>
          <w:rFonts w:ascii="Times New Roman" w:hAnsi="Times New Roman"/>
          <w:sz w:val="24"/>
          <w:szCs w:val="24"/>
        </w:rPr>
        <w:t>е</w:t>
      </w:r>
      <w:r w:rsidRPr="00E36AD3">
        <w:rPr>
          <w:rFonts w:ascii="Times New Roman" w:hAnsi="Times New Roman"/>
          <w:sz w:val="24"/>
          <w:szCs w:val="24"/>
        </w:rPr>
        <w:t>ской сети.</w:t>
      </w:r>
    </w:p>
    <w:p w:rsidR="00BA2619" w:rsidRPr="00E36AD3" w:rsidRDefault="00BA2619" w:rsidP="00BA2619">
      <w:pPr>
        <w:pStyle w:val="1"/>
        <w:spacing w:line="240" w:lineRule="auto"/>
        <w:ind w:firstLine="0"/>
        <w:rPr>
          <w:sz w:val="24"/>
          <w:szCs w:val="24"/>
        </w:rPr>
      </w:pPr>
      <w:r w:rsidRPr="00E36AD3">
        <w:rPr>
          <w:sz w:val="24"/>
          <w:szCs w:val="24"/>
        </w:rPr>
        <w:t>5.3 Определение потерь напряжения в распределительной сети, диапазонов отклонений напряжения на шинах 6-10 кВ ЦП и РП и на шинах 0,4 кВ распределительных трансформ</w:t>
      </w:r>
      <w:r w:rsidRPr="00E36AD3">
        <w:rPr>
          <w:sz w:val="24"/>
          <w:szCs w:val="24"/>
        </w:rPr>
        <w:t>а</w:t>
      </w:r>
      <w:r w:rsidRPr="00E36AD3">
        <w:rPr>
          <w:sz w:val="24"/>
          <w:szCs w:val="24"/>
        </w:rPr>
        <w:t>торов в характерные периоды суток (года) в часы наименьших и наибольших нагрузок:</w:t>
      </w:r>
    </w:p>
    <w:p w:rsidR="00BA2619" w:rsidRPr="00E36AD3" w:rsidRDefault="00BA2619" w:rsidP="00BA2619">
      <w:pPr>
        <w:pStyle w:val="1"/>
        <w:spacing w:line="240" w:lineRule="auto"/>
        <w:ind w:firstLine="426"/>
        <w:rPr>
          <w:sz w:val="24"/>
          <w:szCs w:val="24"/>
        </w:rPr>
      </w:pPr>
      <w:r w:rsidRPr="00E36AD3">
        <w:rPr>
          <w:sz w:val="24"/>
          <w:szCs w:val="24"/>
        </w:rPr>
        <w:t>- составление схемы замещения, определение токов в ветвях схемы замещения, проверка баланса токов в узлах нагрузок 6-10 кВ.</w:t>
      </w:r>
    </w:p>
    <w:p w:rsidR="00BA2619" w:rsidRPr="00E36AD3" w:rsidRDefault="00BA2619" w:rsidP="00BA2619">
      <w:pPr>
        <w:pStyle w:val="1"/>
        <w:spacing w:line="240" w:lineRule="auto"/>
        <w:ind w:firstLine="426"/>
        <w:rPr>
          <w:sz w:val="24"/>
          <w:szCs w:val="24"/>
        </w:rPr>
      </w:pPr>
      <w:r w:rsidRPr="00E36AD3">
        <w:rPr>
          <w:sz w:val="24"/>
          <w:szCs w:val="24"/>
        </w:rPr>
        <w:t>- определение потерь напряжения в элементах электрической сети.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36AD3">
        <w:rPr>
          <w:rFonts w:ascii="Times New Roman" w:hAnsi="Times New Roman"/>
          <w:sz w:val="24"/>
          <w:szCs w:val="24"/>
        </w:rPr>
        <w:t>- определение диапазонов отклонений напряжения в узлах нагрузки распределительной сети.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36AD3">
        <w:rPr>
          <w:rFonts w:ascii="Times New Roman" w:hAnsi="Times New Roman" w:cs="Times New Roman"/>
          <w:sz w:val="24"/>
          <w:szCs w:val="24"/>
        </w:rPr>
        <w:t xml:space="preserve"> Определение пунктов контроля ПКЭ для </w:t>
      </w:r>
      <w:r>
        <w:rPr>
          <w:rFonts w:ascii="Times New Roman" w:hAnsi="Times New Roman" w:cs="Times New Roman"/>
          <w:sz w:val="24"/>
          <w:szCs w:val="24"/>
        </w:rPr>
        <w:t>испытаний электроэнергии.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6AD3">
        <w:rPr>
          <w:rFonts w:ascii="Times New Roman" w:hAnsi="Times New Roman" w:cs="Times New Roman"/>
          <w:sz w:val="24"/>
          <w:szCs w:val="24"/>
        </w:rPr>
        <w:t xml:space="preserve"> Разработка и согласование графика периодического контроля КЭ.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36AD3">
        <w:rPr>
          <w:rFonts w:ascii="Times New Roman" w:hAnsi="Times New Roman" w:cs="Times New Roman"/>
          <w:sz w:val="24"/>
          <w:szCs w:val="24"/>
        </w:rPr>
        <w:t xml:space="preserve"> Проведение периодических испытаний КЭ в течение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6AD3">
        <w:rPr>
          <w:rFonts w:ascii="Times New Roman" w:hAnsi="Times New Roman" w:cs="Times New Roman"/>
          <w:sz w:val="24"/>
          <w:szCs w:val="24"/>
        </w:rPr>
        <w:t xml:space="preserve"> суток. Количество пунктов ко</w:t>
      </w:r>
      <w:r w:rsidRPr="00E36AD3">
        <w:rPr>
          <w:rFonts w:ascii="Times New Roman" w:hAnsi="Times New Roman" w:cs="Times New Roman"/>
          <w:sz w:val="24"/>
          <w:szCs w:val="24"/>
        </w:rPr>
        <w:t>н</w:t>
      </w:r>
      <w:r w:rsidRPr="00E36AD3">
        <w:rPr>
          <w:rFonts w:ascii="Times New Roman" w:hAnsi="Times New Roman" w:cs="Times New Roman"/>
          <w:sz w:val="24"/>
          <w:szCs w:val="24"/>
        </w:rPr>
        <w:t>троля (ПК) -</w:t>
      </w:r>
      <w:r>
        <w:rPr>
          <w:rFonts w:ascii="Times New Roman" w:hAnsi="Times New Roman" w:cs="Times New Roman"/>
          <w:sz w:val="24"/>
          <w:szCs w:val="24"/>
        </w:rPr>
        <w:t xml:space="preserve"> 10 шт.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36AD3">
        <w:rPr>
          <w:rFonts w:ascii="Times New Roman" w:hAnsi="Times New Roman" w:cs="Times New Roman"/>
          <w:sz w:val="24"/>
          <w:szCs w:val="24"/>
        </w:rPr>
        <w:t xml:space="preserve"> Составление и согласование графика сертификационных испытаний электроэнергии.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36AD3">
        <w:rPr>
          <w:rFonts w:ascii="Times New Roman" w:hAnsi="Times New Roman" w:cs="Times New Roman"/>
          <w:sz w:val="24"/>
          <w:szCs w:val="24"/>
        </w:rPr>
        <w:t xml:space="preserve"> Проведение сертификационных испытаний в течение 7 суток.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36AD3">
        <w:rPr>
          <w:rFonts w:ascii="Times New Roman" w:hAnsi="Times New Roman" w:cs="Times New Roman"/>
          <w:sz w:val="24"/>
          <w:szCs w:val="24"/>
        </w:rPr>
        <w:t xml:space="preserve"> Обработка материалов </w:t>
      </w:r>
      <w:r>
        <w:rPr>
          <w:rFonts w:ascii="Times New Roman" w:hAnsi="Times New Roman" w:cs="Times New Roman"/>
          <w:sz w:val="24"/>
          <w:szCs w:val="24"/>
        </w:rPr>
        <w:t>периодических</w:t>
      </w:r>
      <w:r w:rsidRPr="00E36AD3">
        <w:rPr>
          <w:rFonts w:ascii="Times New Roman" w:hAnsi="Times New Roman" w:cs="Times New Roman"/>
          <w:sz w:val="24"/>
          <w:szCs w:val="24"/>
        </w:rPr>
        <w:t>, сертификационных испытаний и составление комплексного протокола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2619" w:rsidRPr="00E36AD3" w:rsidRDefault="00BA2619" w:rsidP="00BA2619">
      <w:pPr>
        <w:pStyle w:val="2"/>
        <w:ind w:firstLine="0"/>
        <w:rPr>
          <w:sz w:val="24"/>
          <w:szCs w:val="24"/>
        </w:rPr>
      </w:pPr>
      <w:r w:rsidRPr="00E36AD3">
        <w:rPr>
          <w:sz w:val="24"/>
          <w:szCs w:val="24"/>
        </w:rPr>
        <w:t>5.1</w:t>
      </w:r>
      <w:r>
        <w:rPr>
          <w:sz w:val="24"/>
          <w:szCs w:val="24"/>
        </w:rPr>
        <w:t>0</w:t>
      </w:r>
      <w:r w:rsidRPr="00E36AD3">
        <w:rPr>
          <w:sz w:val="24"/>
          <w:szCs w:val="24"/>
        </w:rPr>
        <w:t xml:space="preserve"> Проведение анализа состояния производства </w:t>
      </w:r>
      <w:r w:rsidRPr="00E36AD3">
        <w:rPr>
          <w:bCs/>
          <w:sz w:val="24"/>
        </w:rPr>
        <w:t>электроэнергии.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E36AD3">
        <w:rPr>
          <w:rFonts w:ascii="Times New Roman" w:hAnsi="Times New Roman" w:cs="Times New Roman"/>
          <w:sz w:val="24"/>
          <w:szCs w:val="24"/>
        </w:rPr>
        <w:t xml:space="preserve"> Экспертиза организационно-методической документации Заказчика системы управления КЭ и протоколов периодических испытаний, проведенных Заказчиком.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6AD3">
        <w:rPr>
          <w:rFonts w:ascii="Times New Roman" w:hAnsi="Times New Roman" w:cs="Times New Roman"/>
          <w:sz w:val="24"/>
          <w:szCs w:val="24"/>
        </w:rPr>
        <w:t xml:space="preserve"> Разработка пакета инструкций системы упра</w:t>
      </w:r>
      <w:r>
        <w:rPr>
          <w:rFonts w:ascii="Times New Roman" w:hAnsi="Times New Roman" w:cs="Times New Roman"/>
          <w:sz w:val="24"/>
          <w:szCs w:val="24"/>
        </w:rPr>
        <w:t>вления качеством электроэнергии</w:t>
      </w:r>
      <w:r w:rsidRPr="00E36AD3">
        <w:rPr>
          <w:rFonts w:ascii="Times New Roman" w:hAnsi="Times New Roman" w:cs="Times New Roman"/>
          <w:sz w:val="24"/>
          <w:szCs w:val="24"/>
        </w:rPr>
        <w:t>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36AD3">
        <w:rPr>
          <w:rFonts w:ascii="Times New Roman" w:hAnsi="Times New Roman" w:cs="Times New Roman"/>
          <w:sz w:val="24"/>
          <w:szCs w:val="24"/>
        </w:rPr>
        <w:t xml:space="preserve"> Подготовка решения о выдаче сертификата соответствия качества электроэнергии.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lastRenderedPageBreak/>
        <w:t>5.1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36AD3">
        <w:rPr>
          <w:rFonts w:ascii="Times New Roman" w:hAnsi="Times New Roman" w:cs="Times New Roman"/>
          <w:sz w:val="24"/>
          <w:szCs w:val="24"/>
        </w:rPr>
        <w:t xml:space="preserve"> Подготовка сертификата соответствия и регистрация его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Госр</w:t>
      </w:r>
      <w:r w:rsidRPr="00E36AD3">
        <w:rPr>
          <w:rFonts w:ascii="Times New Roman" w:hAnsi="Times New Roman" w:cs="Times New Roman"/>
          <w:sz w:val="24"/>
          <w:szCs w:val="24"/>
        </w:rPr>
        <w:t>еестре</w:t>
      </w:r>
      <w:proofErr w:type="spellEnd"/>
      <w:r w:rsidRPr="00E36AD3">
        <w:rPr>
          <w:rFonts w:ascii="Times New Roman" w:hAnsi="Times New Roman" w:cs="Times New Roman"/>
          <w:sz w:val="24"/>
          <w:szCs w:val="24"/>
        </w:rPr>
        <w:t xml:space="preserve"> выданных серт</w:t>
      </w:r>
      <w:r w:rsidRPr="00E36AD3">
        <w:rPr>
          <w:rFonts w:ascii="Times New Roman" w:hAnsi="Times New Roman" w:cs="Times New Roman"/>
          <w:sz w:val="24"/>
          <w:szCs w:val="24"/>
        </w:rPr>
        <w:t>и</w:t>
      </w:r>
      <w:r w:rsidRPr="00E36AD3">
        <w:rPr>
          <w:rFonts w:ascii="Times New Roman" w:hAnsi="Times New Roman" w:cs="Times New Roman"/>
          <w:sz w:val="24"/>
          <w:szCs w:val="24"/>
        </w:rPr>
        <w:t>фикатов. Установление Заказчику срока устранения выявленных несоответствий по КЭ (при наличии).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Pr="00E36AD3" w:rsidRDefault="00BA2619" w:rsidP="00BA261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AD3">
        <w:rPr>
          <w:rFonts w:ascii="Times New Roman" w:hAnsi="Times New Roman" w:cs="Times New Roman"/>
          <w:b/>
          <w:sz w:val="24"/>
          <w:szCs w:val="24"/>
        </w:rPr>
        <w:t>Перечень и комплектность исполнительской документации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6.1 Итоговыми документами проведенной сертификации качества электроэнергии являются: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6.1.1 Технический отчет (см. п.п. 5.2-5.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36AD3">
        <w:rPr>
          <w:rFonts w:ascii="Times New Roman" w:hAnsi="Times New Roman" w:cs="Times New Roman"/>
          <w:sz w:val="24"/>
          <w:szCs w:val="24"/>
        </w:rPr>
        <w:t>);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6.1.2 Протоколы периодических испытаний ЭЭ;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6.1.3 Протоколы сертификационных испытаний ЭЭ.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6.1.4. Инструкции системы управления КЭ.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6.1.5. Экспертное заключение по анализу состояния производства электроэнергии;</w:t>
      </w: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6.1.6 Сертификат соответствия качества электроэнергии, отпускаемой потребителям, прис</w:t>
      </w:r>
      <w:r w:rsidRPr="00E36AD3">
        <w:rPr>
          <w:rFonts w:ascii="Times New Roman" w:hAnsi="Times New Roman" w:cs="Times New Roman"/>
          <w:sz w:val="24"/>
          <w:szCs w:val="24"/>
        </w:rPr>
        <w:t>о</w:t>
      </w:r>
      <w:r w:rsidRPr="00E36AD3">
        <w:rPr>
          <w:rFonts w:ascii="Times New Roman" w:hAnsi="Times New Roman" w:cs="Times New Roman"/>
          <w:sz w:val="24"/>
          <w:szCs w:val="24"/>
        </w:rPr>
        <w:t>единенным к распределительной сети Заказчика.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Pr="00E36AD3" w:rsidRDefault="00BA2619" w:rsidP="00BA261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AD3">
        <w:rPr>
          <w:rFonts w:ascii="Times New Roman" w:hAnsi="Times New Roman" w:cs="Times New Roman"/>
          <w:b/>
          <w:sz w:val="24"/>
          <w:szCs w:val="24"/>
        </w:rPr>
        <w:t>Нормативные документы, регламентирующие проведение работ.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Исполнитель проводит обязательную сертификацию электроэнергии, поставляемой потребителям из распределительных сетей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E36AD3">
        <w:rPr>
          <w:rFonts w:ascii="Times New Roman" w:hAnsi="Times New Roman" w:cs="Times New Roman"/>
          <w:sz w:val="24"/>
          <w:szCs w:val="24"/>
        </w:rPr>
        <w:t xml:space="preserve">АО «Королевская электросеть» в соответствии </w:t>
      </w:r>
      <w:proofErr w:type="gramStart"/>
      <w:r w:rsidRPr="00E36AD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36AD3">
        <w:rPr>
          <w:rFonts w:ascii="Times New Roman" w:hAnsi="Times New Roman" w:cs="Times New Roman"/>
          <w:sz w:val="24"/>
          <w:szCs w:val="24"/>
        </w:rPr>
        <w:t>:</w:t>
      </w:r>
    </w:p>
    <w:p w:rsidR="00BA2619" w:rsidRPr="00E36AD3" w:rsidRDefault="00BA2619" w:rsidP="00BA2619">
      <w:pPr>
        <w:pStyle w:val="a3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Правилами проведения сертификации электрооборудования и электрической энергии, утвержденными постановлением Госстандарта России от 16 июля 1999 г. № 36 (в редакции от 21.08.2002 г. № 80).</w:t>
      </w:r>
    </w:p>
    <w:p w:rsidR="00BA2619" w:rsidRPr="00E36AD3" w:rsidRDefault="00BA2619" w:rsidP="00BA2619">
      <w:pPr>
        <w:pStyle w:val="a3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</w:t>
      </w:r>
      <w:r w:rsidRPr="00E36A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32144</w:t>
      </w:r>
      <w:r w:rsidRPr="00E36AD3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36AD3">
        <w:rPr>
          <w:rFonts w:ascii="Times New Roman" w:hAnsi="Times New Roman" w:cs="Times New Roman"/>
          <w:sz w:val="24"/>
          <w:szCs w:val="24"/>
        </w:rPr>
        <w:t xml:space="preserve">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BA2619" w:rsidRPr="00E36AD3" w:rsidRDefault="00BA2619" w:rsidP="00BA2619">
      <w:pPr>
        <w:pStyle w:val="a3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РД 153-34.0-03.150-00 «Межотраслевые правила по охране труда (правила безопа</w:t>
      </w:r>
      <w:r w:rsidRPr="00E36AD3">
        <w:rPr>
          <w:rFonts w:ascii="Times New Roman" w:hAnsi="Times New Roman" w:cs="Times New Roman"/>
          <w:sz w:val="24"/>
          <w:szCs w:val="24"/>
        </w:rPr>
        <w:t>с</w:t>
      </w:r>
      <w:r w:rsidRPr="00E36AD3">
        <w:rPr>
          <w:rFonts w:ascii="Times New Roman" w:hAnsi="Times New Roman" w:cs="Times New Roman"/>
          <w:sz w:val="24"/>
          <w:szCs w:val="24"/>
        </w:rPr>
        <w:t xml:space="preserve">ности) при эксплуатации электроустановок» (с изм.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6AD3">
        <w:rPr>
          <w:rFonts w:ascii="Times New Roman" w:hAnsi="Times New Roman" w:cs="Times New Roman"/>
          <w:sz w:val="24"/>
          <w:szCs w:val="24"/>
        </w:rPr>
        <w:t>т 18.02.2003 г.).</w:t>
      </w:r>
    </w:p>
    <w:p w:rsidR="00BA2619" w:rsidRPr="00E36AD3" w:rsidRDefault="00BA2619" w:rsidP="00BA2619">
      <w:pPr>
        <w:pStyle w:val="a3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E36AD3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E36AD3">
        <w:rPr>
          <w:rFonts w:ascii="Times New Roman" w:hAnsi="Times New Roman" w:cs="Times New Roman"/>
          <w:sz w:val="24"/>
          <w:szCs w:val="24"/>
        </w:rPr>
        <w:t xml:space="preserve"> РФ от 27.12.2002 г. № 184-ФЗ</w:t>
      </w:r>
      <w:r>
        <w:rPr>
          <w:rFonts w:ascii="Times New Roman" w:hAnsi="Times New Roman" w:cs="Times New Roman"/>
          <w:sz w:val="24"/>
          <w:szCs w:val="24"/>
        </w:rPr>
        <w:t xml:space="preserve"> «О техническом регулировании» </w:t>
      </w:r>
      <w:r w:rsidRPr="00E36AD3">
        <w:rPr>
          <w:rFonts w:ascii="Times New Roman" w:hAnsi="Times New Roman" w:cs="Times New Roman"/>
          <w:sz w:val="24"/>
          <w:szCs w:val="24"/>
        </w:rPr>
        <w:t>(в ред. от 23.07.2008 г.);</w:t>
      </w:r>
    </w:p>
    <w:p w:rsidR="00BA2619" w:rsidRPr="00E36AD3" w:rsidRDefault="00BA2619" w:rsidP="00BA2619">
      <w:pPr>
        <w:pStyle w:val="a3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E36AD3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E36AD3">
        <w:rPr>
          <w:rFonts w:ascii="Times New Roman" w:hAnsi="Times New Roman" w:cs="Times New Roman"/>
          <w:sz w:val="24"/>
          <w:szCs w:val="24"/>
        </w:rPr>
        <w:t xml:space="preserve"> РФ от 07.02.1992 г. № 2300-1 «О защите прав потребителей» (в ред. от 23.07.2008 г.);</w:t>
      </w:r>
    </w:p>
    <w:p w:rsidR="00BA2619" w:rsidRDefault="00BA2619" w:rsidP="00BA2619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Pr="00E36AD3" w:rsidRDefault="00BA2619" w:rsidP="00BA2619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Pr="00E36AD3" w:rsidRDefault="00BA2619" w:rsidP="00BA261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AD3">
        <w:rPr>
          <w:rFonts w:ascii="Times New Roman" w:hAnsi="Times New Roman" w:cs="Times New Roman"/>
          <w:b/>
          <w:sz w:val="24"/>
          <w:szCs w:val="24"/>
        </w:rPr>
        <w:t>Согласование и утверждение материалов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8.1. Технический отчет с приложениями согласовывается с руководством Заказчика. Один экземпляр технического отчета передаётся Заказчику, другой - остается у Исполнителя.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AD3">
        <w:rPr>
          <w:rFonts w:ascii="Times New Roman" w:hAnsi="Times New Roman" w:cs="Times New Roman"/>
          <w:b/>
          <w:sz w:val="24"/>
          <w:szCs w:val="24"/>
        </w:rPr>
        <w:t>9. Порядок проведения и приемки работ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9.1. Приемка работ производится Заказчиком по окончании выполнения работ и оформляется актом выполненных работ, подписанного обеими сторонами.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Pr="00E36AD3" w:rsidRDefault="00BA2619" w:rsidP="00BA2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Pr="00E36AD3" w:rsidRDefault="00BA2619" w:rsidP="00BA261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AD3">
        <w:rPr>
          <w:rFonts w:ascii="Times New Roman" w:hAnsi="Times New Roman" w:cs="Times New Roman"/>
          <w:b/>
          <w:sz w:val="24"/>
          <w:szCs w:val="24"/>
        </w:rPr>
        <w:t>Область применения</w:t>
      </w:r>
    </w:p>
    <w:p w:rsidR="00BA2619" w:rsidRDefault="00BA2619" w:rsidP="00BA261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2619" w:rsidRPr="00E36AD3" w:rsidRDefault="00BA2619" w:rsidP="00BA261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2619" w:rsidRPr="000F5EF2" w:rsidRDefault="00BA2619" w:rsidP="00BA2619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AD3">
        <w:rPr>
          <w:rFonts w:ascii="Times New Roman" w:hAnsi="Times New Roman" w:cs="Times New Roman"/>
          <w:sz w:val="24"/>
          <w:szCs w:val="24"/>
        </w:rPr>
        <w:t>Результаты работы должны быть использованы Заказчиком при организации им технического контроля качества электроэнергии, отпускаемой потребителям, выдаче техн</w:t>
      </w:r>
      <w:r w:rsidRPr="00E36AD3">
        <w:rPr>
          <w:rFonts w:ascii="Times New Roman" w:hAnsi="Times New Roman" w:cs="Times New Roman"/>
          <w:sz w:val="24"/>
          <w:szCs w:val="24"/>
        </w:rPr>
        <w:t>и</w:t>
      </w:r>
      <w:r w:rsidRPr="00E36AD3">
        <w:rPr>
          <w:rFonts w:ascii="Times New Roman" w:hAnsi="Times New Roman" w:cs="Times New Roman"/>
          <w:sz w:val="24"/>
          <w:szCs w:val="24"/>
        </w:rPr>
        <w:t>ческих условий на технологическое присоединение новых потребителей, составлении планов реконструкции и технического перевооружения распределительных сетей и оборудования, инвестиционных программ и программ развития электрических</w:t>
      </w:r>
      <w:r w:rsidRPr="000F5EF2">
        <w:rPr>
          <w:rFonts w:ascii="Times New Roman" w:hAnsi="Times New Roman" w:cs="Times New Roman"/>
          <w:sz w:val="24"/>
          <w:szCs w:val="24"/>
        </w:rPr>
        <w:t xml:space="preserve"> сетей.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Pr="00310CFE" w:rsidRDefault="00BA2619" w:rsidP="00BA2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310CFE"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Pr="00310CFE" w:rsidRDefault="00BA2619" w:rsidP="00BA2619">
      <w:pPr>
        <w:autoSpaceDE w:val="0"/>
        <w:autoSpaceDN w:val="0"/>
        <w:adjustRightInd w:val="0"/>
        <w:spacing w:after="0" w:line="240" w:lineRule="auto"/>
        <w:ind w:left="36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19" w:rsidRDefault="00BA2619" w:rsidP="00BA2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12.1. </w:t>
      </w:r>
      <w:r w:rsidRPr="00310CFE">
        <w:rPr>
          <w:rFonts w:ascii="Times New Roman" w:hAnsi="Times New Roman" w:cs="Times New Roman"/>
          <w:sz w:val="24"/>
          <w:szCs w:val="24"/>
        </w:rPr>
        <w:t xml:space="preserve">Работы на объектах Заказчика должны быть выполнены Исполнителем </w:t>
      </w:r>
      <w:r>
        <w:rPr>
          <w:rFonts w:ascii="Times New Roman" w:hAnsi="Times New Roman" w:cs="Times New Roman"/>
          <w:sz w:val="24"/>
          <w:szCs w:val="24"/>
        </w:rPr>
        <w:t>до по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ного исполнения обязательств </w:t>
      </w:r>
      <w:r w:rsidRPr="00310CF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соответствии с согласованным графиком работ</w:t>
      </w:r>
      <w:r w:rsidRPr="00310CFE">
        <w:rPr>
          <w:rFonts w:ascii="Times New Roman" w:hAnsi="Times New Roman" w:cs="Times New Roman"/>
          <w:sz w:val="24"/>
          <w:szCs w:val="24"/>
        </w:rPr>
        <w:t>.</w:t>
      </w:r>
    </w:p>
    <w:p w:rsidR="00BA2619" w:rsidRDefault="00BA2619" w:rsidP="00310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EF2" w:rsidRDefault="000F5EF2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63AE" w:rsidRDefault="009063AE" w:rsidP="00310C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FE">
        <w:rPr>
          <w:rFonts w:ascii="Times New Roman" w:hAnsi="Times New Roman" w:cs="Times New Roman"/>
          <w:b/>
          <w:sz w:val="24"/>
          <w:szCs w:val="24"/>
        </w:rPr>
        <w:t>1</w:t>
      </w:r>
      <w:r w:rsidR="00BA2619">
        <w:rPr>
          <w:rFonts w:ascii="Times New Roman" w:hAnsi="Times New Roman" w:cs="Times New Roman"/>
          <w:b/>
          <w:sz w:val="24"/>
          <w:szCs w:val="24"/>
        </w:rPr>
        <w:t>3</w:t>
      </w:r>
      <w:r w:rsidRPr="00310CFE">
        <w:rPr>
          <w:rFonts w:ascii="Times New Roman" w:hAnsi="Times New Roman" w:cs="Times New Roman"/>
          <w:b/>
          <w:sz w:val="24"/>
          <w:szCs w:val="24"/>
        </w:rPr>
        <w:t>. Гарантии обеспечения качества выполненных работ.</w:t>
      </w:r>
    </w:p>
    <w:p w:rsidR="00BA2619" w:rsidRPr="00310CFE" w:rsidRDefault="00BA2619" w:rsidP="00310C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3AE" w:rsidRDefault="000F5EF2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A261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="009063AE" w:rsidRPr="00310CFE">
        <w:rPr>
          <w:rFonts w:ascii="Times New Roman" w:hAnsi="Times New Roman" w:cs="Times New Roman"/>
          <w:sz w:val="24"/>
          <w:szCs w:val="24"/>
        </w:rPr>
        <w:t xml:space="preserve">Гарантийный срок на выполняемые работы составляет 1 год </w:t>
      </w:r>
      <w:proofErr w:type="gramStart"/>
      <w:r w:rsidR="009063AE" w:rsidRPr="00310CFE">
        <w:rPr>
          <w:rFonts w:ascii="Times New Roman" w:hAnsi="Times New Roman" w:cs="Times New Roman"/>
          <w:sz w:val="24"/>
          <w:szCs w:val="24"/>
        </w:rPr>
        <w:t xml:space="preserve">с даты подписания акта выполненных работ по договору на проведение </w:t>
      </w:r>
      <w:r w:rsidR="004A17CB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4A17CB" w:rsidRPr="00310CFE">
        <w:rPr>
          <w:rFonts w:ascii="Times New Roman" w:hAnsi="Times New Roman" w:cs="Times New Roman"/>
          <w:sz w:val="24"/>
          <w:szCs w:val="24"/>
        </w:rPr>
        <w:t xml:space="preserve">по </w:t>
      </w:r>
      <w:r w:rsidR="004A17CB" w:rsidRPr="004A17CB">
        <w:rPr>
          <w:rFonts w:ascii="Times New Roman" w:hAnsi="Times New Roman" w:cs="Times New Roman"/>
          <w:sz w:val="24"/>
          <w:szCs w:val="24"/>
        </w:rPr>
        <w:t>инспекционному контролю за сертифицированной электроэнергией</w:t>
      </w:r>
      <w:proofErr w:type="gramEnd"/>
      <w:r w:rsidR="004A17CB" w:rsidRPr="004A17CB">
        <w:rPr>
          <w:rFonts w:ascii="Times New Roman" w:hAnsi="Times New Roman" w:cs="Times New Roman"/>
          <w:sz w:val="24"/>
          <w:szCs w:val="24"/>
        </w:rPr>
        <w:t>, пост</w:t>
      </w:r>
      <w:r w:rsidR="004A17CB">
        <w:rPr>
          <w:rFonts w:ascii="Times New Roman" w:hAnsi="Times New Roman" w:cs="Times New Roman"/>
          <w:sz w:val="24"/>
          <w:szCs w:val="24"/>
        </w:rPr>
        <w:t>а</w:t>
      </w:r>
      <w:r w:rsidR="004A17CB" w:rsidRPr="004A17CB">
        <w:rPr>
          <w:rFonts w:ascii="Times New Roman" w:hAnsi="Times New Roman" w:cs="Times New Roman"/>
          <w:sz w:val="24"/>
          <w:szCs w:val="24"/>
        </w:rPr>
        <w:t>в</w:t>
      </w:r>
      <w:r w:rsidR="004A17CB">
        <w:rPr>
          <w:rFonts w:ascii="Times New Roman" w:hAnsi="Times New Roman" w:cs="Times New Roman"/>
          <w:sz w:val="24"/>
          <w:szCs w:val="24"/>
        </w:rPr>
        <w:t>л</w:t>
      </w:r>
      <w:r w:rsidR="004A17CB" w:rsidRPr="004A17CB">
        <w:rPr>
          <w:rFonts w:ascii="Times New Roman" w:hAnsi="Times New Roman" w:cs="Times New Roman"/>
          <w:sz w:val="24"/>
          <w:szCs w:val="24"/>
        </w:rPr>
        <w:t>яемой потребителям из распределительных сетей</w:t>
      </w:r>
      <w:r w:rsidR="004A17CB">
        <w:rPr>
          <w:rFonts w:ascii="Times New Roman" w:hAnsi="Times New Roman" w:cs="Times New Roman"/>
          <w:sz w:val="24"/>
          <w:szCs w:val="24"/>
        </w:rPr>
        <w:t xml:space="preserve"> </w:t>
      </w:r>
      <w:r w:rsidR="004A17CB" w:rsidRPr="004A17CB">
        <w:rPr>
          <w:rFonts w:ascii="Times New Roman" w:hAnsi="Times New Roman" w:cs="Times New Roman"/>
          <w:sz w:val="24"/>
          <w:szCs w:val="24"/>
        </w:rPr>
        <w:t>ЗАО «Королевская электросеть»</w:t>
      </w:r>
      <w:r w:rsidR="009063AE" w:rsidRPr="00310CFE">
        <w:rPr>
          <w:rFonts w:ascii="Times New Roman" w:hAnsi="Times New Roman" w:cs="Times New Roman"/>
          <w:sz w:val="24"/>
          <w:szCs w:val="24"/>
        </w:rPr>
        <w:t>.</w:t>
      </w:r>
    </w:p>
    <w:p w:rsidR="00D54FEB" w:rsidRDefault="00D54FEB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341A" w:rsidRDefault="005B341A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6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1042F6" w:rsidRPr="00452E91" w:rsidTr="00A67A28"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901383" w:rsidP="00452E9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</w:t>
            </w:r>
          </w:p>
        </w:tc>
        <w:tc>
          <w:tcPr>
            <w:tcW w:w="4643" w:type="dxa"/>
          </w:tcPr>
          <w:p w:rsidR="001042F6" w:rsidRPr="00452E91" w:rsidRDefault="004A17CB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 w:rsidR="001042F6" w:rsidRPr="00452E91">
              <w:rPr>
                <w:rFonts w:ascii="Times New Roman" w:hAnsi="Times New Roman" w:cs="Times New Roman"/>
                <w:iCs/>
                <w:sz w:val="24"/>
                <w:szCs w:val="24"/>
              </w:rPr>
              <w:t>АО «Королевская электросеть»</w:t>
            </w: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901383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Юр. адрес: 141079, город Королев, Мо</w:t>
            </w: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ковской области, ул. Гагарина 4а</w:t>
            </w: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901383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/с №40702810600200000875</w:t>
            </w: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901383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в Королевском филиале «ТКБ» (ЗАО)</w:t>
            </w: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901383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БИК 044661783</w:t>
            </w: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901383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к/с №40702810600200000875</w:t>
            </w: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901383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ИНН 5018054863 / КПП 501801001</w:t>
            </w: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901383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ОГРН 1035003351657</w:t>
            </w:r>
          </w:p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901383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</w:tc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тел. (495) 516-91-99</w:t>
            </w:r>
          </w:p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901383" w:rsidP="00E43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901383" w:rsidP="00452E9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</w:t>
            </w:r>
          </w:p>
        </w:tc>
        <w:tc>
          <w:tcPr>
            <w:tcW w:w="4643" w:type="dxa"/>
          </w:tcPr>
          <w:p w:rsidR="001042F6" w:rsidRPr="00452E91" w:rsidRDefault="004A17CB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 w:rsidR="001042F6" w:rsidRPr="00452E91">
              <w:rPr>
                <w:rFonts w:ascii="Times New Roman" w:hAnsi="Times New Roman" w:cs="Times New Roman"/>
                <w:iCs/>
                <w:sz w:val="24"/>
                <w:szCs w:val="24"/>
              </w:rPr>
              <w:t>АО «Королевская электросеть»</w:t>
            </w: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___________________ __________</w:t>
            </w:r>
            <w:r w:rsidR="00901383" w:rsidRPr="00452E91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1042F6" w:rsidRPr="00452E91" w:rsidRDefault="001042F6" w:rsidP="00452E9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52E91">
              <w:rPr>
                <w:rFonts w:ascii="Times New Roman" w:hAnsi="Times New Roman"/>
                <w:sz w:val="24"/>
                <w:szCs w:val="24"/>
              </w:rPr>
              <w:tab/>
              <w:t>(подпись)</w:t>
            </w:r>
          </w:p>
        </w:tc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4A17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52E91">
              <w:rPr>
                <w:rStyle w:val="FontStyle14"/>
                <w:sz w:val="24"/>
                <w:szCs w:val="24"/>
              </w:rPr>
              <w:t xml:space="preserve">. </w:t>
            </w:r>
            <w:r w:rsidR="004A17CB">
              <w:rPr>
                <w:rStyle w:val="FontStyle14"/>
                <w:sz w:val="24"/>
                <w:szCs w:val="24"/>
              </w:rPr>
              <w:t>М</w:t>
            </w:r>
            <w:r w:rsidRPr="00452E91">
              <w:rPr>
                <w:rStyle w:val="FontStyle14"/>
                <w:sz w:val="24"/>
                <w:szCs w:val="24"/>
              </w:rPr>
              <w:t xml:space="preserve">. </w:t>
            </w:r>
            <w:proofErr w:type="spellStart"/>
            <w:r w:rsidRPr="00452E91">
              <w:rPr>
                <w:rStyle w:val="FontStyle14"/>
                <w:sz w:val="24"/>
                <w:szCs w:val="24"/>
              </w:rPr>
              <w:t>К</w:t>
            </w:r>
            <w:r w:rsidR="004A17CB">
              <w:rPr>
                <w:rStyle w:val="FontStyle14"/>
                <w:sz w:val="24"/>
                <w:szCs w:val="24"/>
              </w:rPr>
              <w:t>рук</w:t>
            </w:r>
            <w:proofErr w:type="spellEnd"/>
          </w:p>
          <w:p w:rsidR="001042F6" w:rsidRPr="00452E91" w:rsidRDefault="001042F6" w:rsidP="00452E91">
            <w:pPr>
              <w:pStyle w:val="a9"/>
              <w:rPr>
                <w:sz w:val="24"/>
                <w:szCs w:val="24"/>
              </w:rPr>
            </w:pPr>
            <w:r w:rsidRPr="00452E91">
              <w:rPr>
                <w:sz w:val="24"/>
                <w:szCs w:val="24"/>
              </w:rPr>
              <w:tab/>
              <w:t>(подпись)</w:t>
            </w:r>
          </w:p>
        </w:tc>
      </w:tr>
      <w:tr w:rsidR="001042F6" w:rsidRPr="00452E91" w:rsidTr="00A67A28"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43" w:type="dxa"/>
          </w:tcPr>
          <w:p w:rsidR="001042F6" w:rsidRPr="00452E91" w:rsidRDefault="001042F6" w:rsidP="00452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E9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E43CE6" w:rsidRDefault="00E43CE6" w:rsidP="00310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CE6" w:rsidRDefault="00E43CE6" w:rsidP="00E43CE6">
      <w:pPr>
        <w:ind w:firstLine="708"/>
        <w:rPr>
          <w:b/>
          <w:bCs/>
        </w:rPr>
      </w:pPr>
      <w:r w:rsidRPr="00215B79">
        <w:rPr>
          <w:b/>
          <w:bCs/>
        </w:rPr>
        <w:t>Согласовано:</w:t>
      </w:r>
    </w:p>
    <w:p w:rsidR="00E43CE6" w:rsidRPr="00E95CF4" w:rsidRDefault="00E43CE6" w:rsidP="00E43CE6">
      <w:pPr>
        <w:spacing w:after="0" w:line="240" w:lineRule="auto"/>
        <w:ind w:firstLine="708"/>
        <w:rPr>
          <w:bCs/>
        </w:rPr>
      </w:pPr>
      <w:r>
        <w:rPr>
          <w:bCs/>
        </w:rPr>
        <w:t>Зам д</w:t>
      </w:r>
      <w:r w:rsidRPr="00E95CF4">
        <w:rPr>
          <w:bCs/>
        </w:rPr>
        <w:t>иректор</w:t>
      </w:r>
      <w:r>
        <w:rPr>
          <w:bCs/>
        </w:rPr>
        <w:t>а</w:t>
      </w:r>
      <w:r w:rsidRPr="00E95CF4">
        <w:rPr>
          <w:bCs/>
        </w:rPr>
        <w:t xml:space="preserve"> по</w:t>
      </w:r>
      <w:r>
        <w:rPr>
          <w:bCs/>
        </w:rPr>
        <w:t xml:space="preserve"> экономике и финансам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О.В. Макарова</w:t>
      </w:r>
      <w:r w:rsidRPr="00E95CF4">
        <w:rPr>
          <w:bCs/>
        </w:rPr>
        <w:t xml:space="preserve"> </w:t>
      </w:r>
    </w:p>
    <w:p w:rsidR="00E43CE6" w:rsidRPr="00E95CF4" w:rsidRDefault="00E43CE6" w:rsidP="00E43CE6">
      <w:pPr>
        <w:spacing w:after="0" w:line="240" w:lineRule="auto"/>
        <w:ind w:firstLine="708"/>
        <w:rPr>
          <w:bCs/>
        </w:rPr>
      </w:pPr>
      <w:r>
        <w:rPr>
          <w:bCs/>
        </w:rPr>
        <w:t>Зам д</w:t>
      </w:r>
      <w:r w:rsidRPr="00E95CF4">
        <w:rPr>
          <w:bCs/>
        </w:rPr>
        <w:t>иректор</w:t>
      </w:r>
      <w:r>
        <w:rPr>
          <w:bCs/>
        </w:rPr>
        <w:t>а</w:t>
      </w:r>
      <w:r w:rsidRPr="00E95CF4">
        <w:rPr>
          <w:bCs/>
        </w:rPr>
        <w:t xml:space="preserve"> по</w:t>
      </w:r>
      <w:r>
        <w:rPr>
          <w:bCs/>
        </w:rPr>
        <w:t xml:space="preserve"> капитальному строительству          </w:t>
      </w:r>
      <w:r>
        <w:rPr>
          <w:bCs/>
        </w:rPr>
        <w:tab/>
      </w:r>
      <w:r>
        <w:rPr>
          <w:bCs/>
        </w:rPr>
        <w:tab/>
        <w:t>М</w:t>
      </w:r>
      <w:r w:rsidRPr="00E95CF4">
        <w:rPr>
          <w:bCs/>
        </w:rPr>
        <w:t>.</w:t>
      </w:r>
      <w:r>
        <w:rPr>
          <w:bCs/>
        </w:rPr>
        <w:t>Б</w:t>
      </w:r>
      <w:r w:rsidRPr="00E95CF4">
        <w:rPr>
          <w:bCs/>
        </w:rPr>
        <w:t>.</w:t>
      </w:r>
      <w:r>
        <w:rPr>
          <w:bCs/>
        </w:rPr>
        <w:t xml:space="preserve"> Меркулов</w:t>
      </w:r>
    </w:p>
    <w:p w:rsidR="00E43CE6" w:rsidRPr="00215B79" w:rsidRDefault="00E43CE6" w:rsidP="00E43CE6">
      <w:pPr>
        <w:spacing w:after="0" w:line="240" w:lineRule="auto"/>
        <w:ind w:firstLine="708"/>
        <w:rPr>
          <w:bCs/>
        </w:rPr>
      </w:pPr>
      <w:r>
        <w:rPr>
          <w:bCs/>
        </w:rPr>
        <w:t>Главный инженер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15B79">
        <w:rPr>
          <w:bCs/>
        </w:rPr>
        <w:t>В.А.</w:t>
      </w:r>
      <w:r>
        <w:rPr>
          <w:bCs/>
        </w:rPr>
        <w:t xml:space="preserve"> </w:t>
      </w:r>
      <w:r w:rsidRPr="00215B79">
        <w:rPr>
          <w:bCs/>
        </w:rPr>
        <w:t>Семиков</w:t>
      </w:r>
    </w:p>
    <w:p w:rsidR="00E43CE6" w:rsidRDefault="00E43CE6" w:rsidP="00E43CE6">
      <w:pPr>
        <w:spacing w:after="0" w:line="240" w:lineRule="auto"/>
        <w:ind w:firstLine="708"/>
        <w:rPr>
          <w:bCs/>
        </w:rPr>
      </w:pPr>
      <w:r>
        <w:rPr>
          <w:bCs/>
        </w:rPr>
        <w:t xml:space="preserve">Начальник ПТО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С.А. Давыдов</w:t>
      </w:r>
    </w:p>
    <w:p w:rsidR="00D54FEB" w:rsidRDefault="00E43CE6" w:rsidP="00FD626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bCs/>
        </w:rPr>
        <w:t>Начальник ПЭО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И.В.Марьина</w:t>
      </w:r>
      <w:bookmarkStart w:id="0" w:name="_GoBack"/>
      <w:bookmarkEnd w:id="0"/>
    </w:p>
    <w:sectPr w:rsidR="00D54FEB" w:rsidSect="003B3747">
      <w:footerReference w:type="default" r:id="rId9"/>
      <w:type w:val="continuous"/>
      <w:pgSz w:w="11909" w:h="16834"/>
      <w:pgMar w:top="1134" w:right="851" w:bottom="1134" w:left="1440" w:header="720" w:footer="720" w:gutter="0"/>
      <w:pgNumType w:start="2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E93" w:rsidRDefault="00B03E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:rsidR="00B03E93" w:rsidRDefault="00B03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1937605"/>
      <w:docPartObj>
        <w:docPartGallery w:val="Page Numbers (Bottom of Page)"/>
        <w:docPartUnique/>
      </w:docPartObj>
    </w:sdtPr>
    <w:sdtContent>
      <w:p w:rsidR="003B3747" w:rsidRDefault="003B374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268">
          <w:rPr>
            <w:noProof/>
          </w:rPr>
          <w:t>26</w:t>
        </w:r>
        <w:r>
          <w:fldChar w:fldCharType="end"/>
        </w:r>
      </w:p>
    </w:sdtContent>
  </w:sdt>
  <w:p w:rsidR="00FF19F3" w:rsidRPr="000A113E" w:rsidRDefault="00FF19F3" w:rsidP="000A113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E93" w:rsidRDefault="00B03E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:rsidR="00B03E93" w:rsidRDefault="00B03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46929"/>
    <w:multiLevelType w:val="hybridMultilevel"/>
    <w:tmpl w:val="432C80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812443B"/>
    <w:multiLevelType w:val="hybridMultilevel"/>
    <w:tmpl w:val="24368E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5E2460"/>
    <w:multiLevelType w:val="hybridMultilevel"/>
    <w:tmpl w:val="7848BF40"/>
    <w:lvl w:ilvl="0" w:tplc="8A5A14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9049D3"/>
    <w:multiLevelType w:val="hybridMultilevel"/>
    <w:tmpl w:val="AC28FC5A"/>
    <w:lvl w:ilvl="0" w:tplc="8A5A14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9E494D"/>
    <w:multiLevelType w:val="multilevel"/>
    <w:tmpl w:val="E2B26A84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21B97277"/>
    <w:multiLevelType w:val="hybridMultilevel"/>
    <w:tmpl w:val="FA9280C8"/>
    <w:lvl w:ilvl="0" w:tplc="E9C8404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16C5B"/>
    <w:multiLevelType w:val="multilevel"/>
    <w:tmpl w:val="6E181B8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34415058"/>
    <w:multiLevelType w:val="multilevel"/>
    <w:tmpl w:val="BE14BA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4E41624"/>
    <w:multiLevelType w:val="multilevel"/>
    <w:tmpl w:val="1F460396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563F6B55"/>
    <w:multiLevelType w:val="hybridMultilevel"/>
    <w:tmpl w:val="690C7DD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F67F1"/>
    <w:multiLevelType w:val="multilevel"/>
    <w:tmpl w:val="CD721750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81B5735"/>
    <w:multiLevelType w:val="hybridMultilevel"/>
    <w:tmpl w:val="43DCE11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06687"/>
    <w:multiLevelType w:val="hybridMultilevel"/>
    <w:tmpl w:val="8B6404E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5"/>
  </w:num>
  <w:num w:numId="11">
    <w:abstractNumId w:val="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310CFE"/>
    <w:rsid w:val="00025FB9"/>
    <w:rsid w:val="00096870"/>
    <w:rsid w:val="000A113E"/>
    <w:rsid w:val="000C6968"/>
    <w:rsid w:val="000D48D0"/>
    <w:rsid w:val="000E1123"/>
    <w:rsid w:val="000F5EF2"/>
    <w:rsid w:val="00103E71"/>
    <w:rsid w:val="001042F6"/>
    <w:rsid w:val="001114ED"/>
    <w:rsid w:val="00162A89"/>
    <w:rsid w:val="00174B1A"/>
    <w:rsid w:val="001E07EF"/>
    <w:rsid w:val="001E3992"/>
    <w:rsid w:val="00206589"/>
    <w:rsid w:val="00217562"/>
    <w:rsid w:val="0022190D"/>
    <w:rsid w:val="00247AF9"/>
    <w:rsid w:val="002847FA"/>
    <w:rsid w:val="002A0CE5"/>
    <w:rsid w:val="002B79C0"/>
    <w:rsid w:val="00310CFE"/>
    <w:rsid w:val="00315AC0"/>
    <w:rsid w:val="003373DC"/>
    <w:rsid w:val="00345D57"/>
    <w:rsid w:val="00365A21"/>
    <w:rsid w:val="0038034F"/>
    <w:rsid w:val="00385937"/>
    <w:rsid w:val="003B3747"/>
    <w:rsid w:val="003D26B4"/>
    <w:rsid w:val="003E2024"/>
    <w:rsid w:val="00413EEF"/>
    <w:rsid w:val="00452E91"/>
    <w:rsid w:val="004777B3"/>
    <w:rsid w:val="00482D6F"/>
    <w:rsid w:val="004A17CB"/>
    <w:rsid w:val="004E6666"/>
    <w:rsid w:val="00507A96"/>
    <w:rsid w:val="00513F49"/>
    <w:rsid w:val="005358F9"/>
    <w:rsid w:val="0055179F"/>
    <w:rsid w:val="0059115B"/>
    <w:rsid w:val="005920A8"/>
    <w:rsid w:val="00594FC2"/>
    <w:rsid w:val="005A5A89"/>
    <w:rsid w:val="005B0D9F"/>
    <w:rsid w:val="005B341A"/>
    <w:rsid w:val="006035B7"/>
    <w:rsid w:val="00610D82"/>
    <w:rsid w:val="006221B6"/>
    <w:rsid w:val="00635EC1"/>
    <w:rsid w:val="006961FE"/>
    <w:rsid w:val="006A5FC4"/>
    <w:rsid w:val="006D1440"/>
    <w:rsid w:val="006D481F"/>
    <w:rsid w:val="006E4BB0"/>
    <w:rsid w:val="006F5D74"/>
    <w:rsid w:val="0071716B"/>
    <w:rsid w:val="00772BF1"/>
    <w:rsid w:val="007A5CA2"/>
    <w:rsid w:val="007B4D54"/>
    <w:rsid w:val="007D6D42"/>
    <w:rsid w:val="007F3CD8"/>
    <w:rsid w:val="00805687"/>
    <w:rsid w:val="00810417"/>
    <w:rsid w:val="00850551"/>
    <w:rsid w:val="00862E07"/>
    <w:rsid w:val="0089349A"/>
    <w:rsid w:val="008B7CCA"/>
    <w:rsid w:val="008C0E93"/>
    <w:rsid w:val="008E12F5"/>
    <w:rsid w:val="008F1A49"/>
    <w:rsid w:val="00901383"/>
    <w:rsid w:val="009063AE"/>
    <w:rsid w:val="009420DB"/>
    <w:rsid w:val="00972EF8"/>
    <w:rsid w:val="009732E8"/>
    <w:rsid w:val="0097561E"/>
    <w:rsid w:val="009C6A39"/>
    <w:rsid w:val="009E1764"/>
    <w:rsid w:val="009E1828"/>
    <w:rsid w:val="00A25EB5"/>
    <w:rsid w:val="00A67562"/>
    <w:rsid w:val="00A67A28"/>
    <w:rsid w:val="00A77391"/>
    <w:rsid w:val="00A94727"/>
    <w:rsid w:val="00AD62D5"/>
    <w:rsid w:val="00AE16B7"/>
    <w:rsid w:val="00AF0A06"/>
    <w:rsid w:val="00AF48F9"/>
    <w:rsid w:val="00B03E93"/>
    <w:rsid w:val="00B14572"/>
    <w:rsid w:val="00B4525E"/>
    <w:rsid w:val="00B73118"/>
    <w:rsid w:val="00BA2619"/>
    <w:rsid w:val="00BD1BC2"/>
    <w:rsid w:val="00BE12D6"/>
    <w:rsid w:val="00C0453D"/>
    <w:rsid w:val="00C12064"/>
    <w:rsid w:val="00C521EE"/>
    <w:rsid w:val="00C7087C"/>
    <w:rsid w:val="00C73861"/>
    <w:rsid w:val="00C9329A"/>
    <w:rsid w:val="00CA69A5"/>
    <w:rsid w:val="00CB6CCF"/>
    <w:rsid w:val="00CF24E8"/>
    <w:rsid w:val="00D0224E"/>
    <w:rsid w:val="00D2499F"/>
    <w:rsid w:val="00D54FEB"/>
    <w:rsid w:val="00D73814"/>
    <w:rsid w:val="00D759B6"/>
    <w:rsid w:val="00DB74A5"/>
    <w:rsid w:val="00DC1E72"/>
    <w:rsid w:val="00DC2D94"/>
    <w:rsid w:val="00DC564D"/>
    <w:rsid w:val="00DC5D58"/>
    <w:rsid w:val="00DC6B07"/>
    <w:rsid w:val="00DD0785"/>
    <w:rsid w:val="00DD0B80"/>
    <w:rsid w:val="00DD212E"/>
    <w:rsid w:val="00DD5186"/>
    <w:rsid w:val="00DD5B0D"/>
    <w:rsid w:val="00DE572F"/>
    <w:rsid w:val="00DF4DFB"/>
    <w:rsid w:val="00E2380D"/>
    <w:rsid w:val="00E25D7B"/>
    <w:rsid w:val="00E420C9"/>
    <w:rsid w:val="00E43CE6"/>
    <w:rsid w:val="00E4797D"/>
    <w:rsid w:val="00E62918"/>
    <w:rsid w:val="00EB01BC"/>
    <w:rsid w:val="00EB4A9C"/>
    <w:rsid w:val="00EE1729"/>
    <w:rsid w:val="00EF4774"/>
    <w:rsid w:val="00F10D2A"/>
    <w:rsid w:val="00F262F8"/>
    <w:rsid w:val="00F351BC"/>
    <w:rsid w:val="00F811A7"/>
    <w:rsid w:val="00FB6868"/>
    <w:rsid w:val="00FC1406"/>
    <w:rsid w:val="00FC3E98"/>
    <w:rsid w:val="00FD00E4"/>
    <w:rsid w:val="00FD6268"/>
    <w:rsid w:val="00FF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C0"/>
    <w:rPr>
      <w:rFonts w:asci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9C0"/>
    <w:pPr>
      <w:ind w:left="720"/>
      <w:contextualSpacing/>
    </w:pPr>
  </w:style>
  <w:style w:type="paragraph" w:customStyle="1" w:styleId="31">
    <w:name w:val="Основной текст 31"/>
    <w:basedOn w:val="a"/>
    <w:rsid w:val="00C045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Обычный1"/>
    <w:rsid w:val="00C0453D"/>
    <w:pPr>
      <w:widowControl w:val="0"/>
      <w:spacing w:after="0" w:line="300" w:lineRule="auto"/>
      <w:ind w:firstLine="280"/>
      <w:jc w:val="both"/>
    </w:pPr>
    <w:rPr>
      <w:rFonts w:eastAsia="Times New Roman" w:hAnsi="Times New Roman"/>
      <w:snapToGrid w:val="0"/>
      <w:szCs w:val="20"/>
    </w:rPr>
  </w:style>
  <w:style w:type="paragraph" w:styleId="a4">
    <w:name w:val="Body Text"/>
    <w:basedOn w:val="a"/>
    <w:link w:val="a5"/>
    <w:rsid w:val="00C0453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C0453D"/>
    <w:rPr>
      <w:rFonts w:eastAsia="Times New Roman" w:hAnsi="Times New Roman"/>
      <w:sz w:val="28"/>
      <w:szCs w:val="24"/>
    </w:rPr>
  </w:style>
  <w:style w:type="paragraph" w:styleId="a6">
    <w:name w:val="caption"/>
    <w:basedOn w:val="a"/>
    <w:next w:val="a"/>
    <w:qFormat/>
    <w:rsid w:val="00C045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21"/>
    <w:basedOn w:val="1"/>
    <w:rsid w:val="00C0453D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10">
    <w:name w:val="Текст1"/>
    <w:basedOn w:val="1"/>
    <w:rsid w:val="00C0453D"/>
    <w:pPr>
      <w:widowControl/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paragraph" w:styleId="a7">
    <w:name w:val="Plain Text"/>
    <w:basedOn w:val="a"/>
    <w:link w:val="a8"/>
    <w:rsid w:val="001042F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1042F6"/>
    <w:rPr>
      <w:rFonts w:ascii="Courier New" w:eastAsia="Times New Roman" w:hAnsi="Courier New"/>
      <w:sz w:val="20"/>
      <w:szCs w:val="20"/>
    </w:rPr>
  </w:style>
  <w:style w:type="paragraph" w:styleId="a9">
    <w:name w:val="annotation text"/>
    <w:basedOn w:val="a"/>
    <w:link w:val="aa"/>
    <w:semiHidden/>
    <w:rsid w:val="00104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1042F6"/>
    <w:rPr>
      <w:rFonts w:eastAsia="Times New Roman" w:hAnsi="Times New Roman"/>
      <w:sz w:val="20"/>
      <w:szCs w:val="20"/>
    </w:rPr>
  </w:style>
  <w:style w:type="character" w:customStyle="1" w:styleId="FontStyle14">
    <w:name w:val="Font Style14"/>
    <w:basedOn w:val="a0"/>
    <w:rsid w:val="001042F6"/>
    <w:rPr>
      <w:rFonts w:ascii="Times New Roman" w:hAnsi="Times New Roman" w:cs="Times New Roman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D2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2499F"/>
    <w:rPr>
      <w:rFonts w:asciiTheme="minorHAnsi" w:cstheme="minorBidi"/>
    </w:rPr>
  </w:style>
  <w:style w:type="paragraph" w:styleId="ad">
    <w:name w:val="footer"/>
    <w:basedOn w:val="a"/>
    <w:link w:val="ae"/>
    <w:uiPriority w:val="99"/>
    <w:unhideWhenUsed/>
    <w:rsid w:val="00D2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499F"/>
    <w:rPr>
      <w:rFonts w:asciiTheme="minorHAnsi" w:cstheme="minorBidi"/>
    </w:rPr>
  </w:style>
  <w:style w:type="paragraph" w:customStyle="1" w:styleId="2">
    <w:name w:val="Обычный2"/>
    <w:rsid w:val="005A5A89"/>
    <w:pPr>
      <w:widowControl w:val="0"/>
      <w:spacing w:after="0" w:line="300" w:lineRule="auto"/>
      <w:ind w:firstLine="280"/>
      <w:jc w:val="both"/>
    </w:pPr>
    <w:rPr>
      <w:rFonts w:eastAsia="Times New Roman" w:hAnsi="Times New Roman"/>
      <w:snapToGrid w:val="0"/>
      <w:szCs w:val="20"/>
    </w:rPr>
  </w:style>
  <w:style w:type="paragraph" w:customStyle="1" w:styleId="af">
    <w:name w:val="Знак"/>
    <w:basedOn w:val="a"/>
    <w:rsid w:val="005A5A8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10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03E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9E71D-D92D-4246-9EE4-1CCAD6A4B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1980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User34535</dc:creator>
  <cp:keywords/>
  <dc:description/>
  <cp:lastModifiedBy>Economist1</cp:lastModifiedBy>
  <cp:revision>4</cp:revision>
  <cp:lastPrinted>2014-11-13T12:48:00Z</cp:lastPrinted>
  <dcterms:created xsi:type="dcterms:W3CDTF">2014-11-11T10:45:00Z</dcterms:created>
  <dcterms:modified xsi:type="dcterms:W3CDTF">2014-11-13T12:49:00Z</dcterms:modified>
</cp:coreProperties>
</file>