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договора,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C20F4B" w:rsidRPr="00995A2C" w:rsidRDefault="00C20F4B" w:rsidP="00C20F4B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>
        <w:rPr>
          <w:rFonts w:ascii="Times New Roman" w:eastAsia="Times New Roman" w:hAnsi="Times New Roman" w:cs="Times New Roman"/>
          <w:b/>
        </w:rPr>
        <w:t>.</w:t>
      </w:r>
      <w:r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C20F4B" w:rsidRPr="00995A2C" w:rsidRDefault="00C20F4B" w:rsidP="00C20F4B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</w:p>
    <w:p w:rsidR="009425D2" w:rsidRDefault="009425D2" w:rsidP="009425D2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185967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/201</w:t>
      </w:r>
      <w:r w:rsidR="0018596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185967">
        <w:rPr>
          <w:rFonts w:ascii="Times New Roman" w:hAnsi="Times New Roman"/>
          <w:sz w:val="24"/>
          <w:szCs w:val="24"/>
          <w:lang w:eastAsia="ru-RU"/>
        </w:rPr>
        <w:t>КРиР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1B392B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5158E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Pr="004D24A1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00D1B" w:rsidRPr="00991BDC" w:rsidRDefault="00C00D1B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C00D1B" w:rsidRPr="00991BDC" w:rsidTr="00A55FAD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6D3E63" w:rsidRDefault="00C00D1B" w:rsidP="00A5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B72327" w:rsidRDefault="00C00D1B" w:rsidP="00A5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B87DB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C00D1B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D17B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991BDC" w:rsidRPr="00991BDC" w:rsidRDefault="00991BDC" w:rsidP="00991B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BDC" w:rsidRPr="004D24A1" w:rsidRDefault="00991BDC" w:rsidP="001B392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C73B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C00D1B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0D03ED" w:rsidRPr="00991BDC" w:rsidTr="00E45B7E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0D03ED" w:rsidRPr="00991BDC" w:rsidTr="00E45B7E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0D03ED" w:rsidRPr="006D3E63" w:rsidRDefault="000D03ED" w:rsidP="00E45B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991BDC" w:rsidTr="00E45B7E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0D03ED" w:rsidRPr="00B72327" w:rsidRDefault="000D03ED" w:rsidP="00E4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991BDC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CF2F6C" w:rsidRDefault="000D03ED" w:rsidP="00E45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CF2F6C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B87DBC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C00D1B" w:rsidRPr="00991BDC" w:rsidRDefault="00C00D1B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1B392B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4B38E7">
        <w:trPr>
          <w:trHeight w:val="611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1B392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991BDC" w:rsidRDefault="00D65A27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  <w:r w:rsidRPr="00F152BC">
        <w:rPr>
          <w:rStyle w:val="FontStyle59"/>
        </w:rPr>
        <w:t xml:space="preserve"> 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 xml:space="preserve">договора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885878" w:rsidRPr="00995A2C" w:rsidRDefault="000D03ED" w:rsidP="00885878">
      <w:pPr>
        <w:jc w:val="both"/>
        <w:rPr>
          <w:rFonts w:ascii="Times New Roman" w:eastAsia="Times New Roman" w:hAnsi="Times New Roman" w:cs="Times New Roman"/>
        </w:rPr>
      </w:pPr>
      <w:r w:rsidRPr="000D03ED">
        <w:rPr>
          <w:rStyle w:val="FontStyle60"/>
        </w:rPr>
        <w:t xml:space="preserve"> </w:t>
      </w:r>
      <w:r w:rsidR="00885878" w:rsidRPr="00995A2C">
        <w:rPr>
          <w:rFonts w:ascii="Times New Roman" w:eastAsia="Times New Roman" w:hAnsi="Times New Roman" w:cs="Times New Roman"/>
        </w:rPr>
        <w:t xml:space="preserve">ЛОТ № 1: </w:t>
      </w:r>
      <w:r w:rsidR="00885878" w:rsidRPr="00995A2C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объекту: «Капитальный ремонт ВЛ-10кВ л.163: отпайка на КТП-241, на КТП-226, напр. ТП-247 ЛР-54,18, </w:t>
      </w:r>
      <w:proofErr w:type="spellStart"/>
      <w:r w:rsidR="00885878" w:rsidRPr="00995A2C">
        <w:rPr>
          <w:rFonts w:ascii="Times New Roman" w:eastAsia="Times New Roman" w:hAnsi="Times New Roman" w:cs="Times New Roman"/>
          <w:b/>
        </w:rPr>
        <w:t>отп</w:t>
      </w:r>
      <w:proofErr w:type="spellEnd"/>
      <w:r w:rsidR="00885878" w:rsidRPr="00995A2C">
        <w:rPr>
          <w:rFonts w:ascii="Times New Roman" w:eastAsia="Times New Roman" w:hAnsi="Times New Roman" w:cs="Times New Roman"/>
          <w:b/>
        </w:rPr>
        <w:t xml:space="preserve">. на КТП-290, отпайка на КТП-243, отпайка на СТП-2014 ул. Центральная, д. 3, отпайка </w:t>
      </w:r>
      <w:proofErr w:type="gramStart"/>
      <w:r w:rsidR="00885878" w:rsidRPr="00995A2C">
        <w:rPr>
          <w:rFonts w:ascii="Times New Roman" w:eastAsia="Times New Roman" w:hAnsi="Times New Roman" w:cs="Times New Roman"/>
          <w:b/>
        </w:rPr>
        <w:t>на</w:t>
      </w:r>
      <w:proofErr w:type="gramEnd"/>
      <w:r w:rsidR="00885878" w:rsidRPr="00995A2C">
        <w:rPr>
          <w:rFonts w:ascii="Times New Roman" w:eastAsia="Times New Roman" w:hAnsi="Times New Roman" w:cs="Times New Roman"/>
          <w:b/>
        </w:rPr>
        <w:t xml:space="preserve"> СТП-2015 ул. Журнальная, д.4»</w:t>
      </w:r>
      <w:r w:rsidR="00885878">
        <w:rPr>
          <w:rFonts w:ascii="Times New Roman" w:eastAsia="Times New Roman" w:hAnsi="Times New Roman" w:cs="Times New Roman"/>
          <w:b/>
        </w:rPr>
        <w:t>.</w:t>
      </w:r>
      <w:r w:rsidR="00885878" w:rsidRPr="00995A2C">
        <w:rPr>
          <w:rFonts w:ascii="Times New Roman" w:eastAsia="Times New Roman" w:hAnsi="Times New Roman" w:cs="Times New Roman"/>
        </w:rPr>
        <w:t xml:space="preserve"> (Капитальный ремонт).</w:t>
      </w:r>
    </w:p>
    <w:p w:rsidR="00885878" w:rsidRPr="00995A2C" w:rsidRDefault="00885878" w:rsidP="00885878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995A2C">
        <w:rPr>
          <w:rFonts w:ascii="Times New Roman" w:eastAsia="Times New Roman" w:hAnsi="Times New Roman" w:cs="Times New Roman"/>
          <w:b/>
        </w:rPr>
        <w:t xml:space="preserve">: Выполнение проектно-сметных работ на объект «Реконструкция ВЛ-6кВ л.366, взамен выбывающих основных фондов» по адресу: Пушкинский район, пос. </w:t>
      </w:r>
      <w:proofErr w:type="gramStart"/>
      <w:r w:rsidRPr="00995A2C">
        <w:rPr>
          <w:rFonts w:ascii="Times New Roman" w:eastAsia="Times New Roman" w:hAnsi="Times New Roman" w:cs="Times New Roman"/>
          <w:b/>
        </w:rPr>
        <w:t>Тарасовское</w:t>
      </w:r>
      <w:proofErr w:type="gramEnd"/>
      <w:r w:rsidRPr="00995A2C">
        <w:rPr>
          <w:rFonts w:ascii="Times New Roman" w:eastAsia="Times New Roman" w:hAnsi="Times New Roman" w:cs="Times New Roman"/>
          <w:b/>
        </w:rPr>
        <w:t>, ул. Вокзальный тупик.</w:t>
      </w:r>
      <w:r w:rsidRPr="00995A2C">
        <w:rPr>
          <w:rFonts w:ascii="Times New Roman" w:eastAsia="Times New Roman" w:hAnsi="Times New Roman" w:cs="Times New Roman"/>
        </w:rPr>
        <w:t xml:space="preserve"> (Реконструкция)</w:t>
      </w:r>
    </w:p>
    <w:p w:rsidR="009425D2" w:rsidRDefault="009425D2" w:rsidP="009425D2">
      <w:pPr>
        <w:pStyle w:val="Style11"/>
        <w:spacing w:before="62" w:line="298" w:lineRule="exact"/>
        <w:rPr>
          <w:highlight w:val="yellow"/>
        </w:rPr>
      </w:pPr>
    </w:p>
    <w:p w:rsidR="004B38E7" w:rsidRPr="004B38E7" w:rsidRDefault="004B38E7" w:rsidP="009425D2">
      <w:pPr>
        <w:pStyle w:val="Style11"/>
        <w:spacing w:before="62" w:line="298" w:lineRule="exact"/>
        <w:ind w:left="1416" w:firstLine="708"/>
        <w:rPr>
          <w:highlight w:val="yellow"/>
        </w:rPr>
      </w:pPr>
      <w:r w:rsidRPr="004B38E7">
        <w:rPr>
          <w:highlight w:val="yellow"/>
        </w:rPr>
        <w:t xml:space="preserve">Реестровый номер закупки </w:t>
      </w:r>
      <w:proofErr w:type="gramStart"/>
      <w:r w:rsidRPr="004B38E7">
        <w:rPr>
          <w:highlight w:val="yellow"/>
        </w:rPr>
        <w:t>ОК</w:t>
      </w:r>
      <w:proofErr w:type="gramEnd"/>
      <w:r w:rsidRPr="004B38E7">
        <w:rPr>
          <w:highlight w:val="yellow"/>
        </w:rPr>
        <w:t xml:space="preserve"> №0</w:t>
      </w:r>
      <w:r w:rsidR="00185967">
        <w:rPr>
          <w:highlight w:val="yellow"/>
        </w:rPr>
        <w:t>14</w:t>
      </w:r>
      <w:r w:rsidRPr="004B38E7">
        <w:rPr>
          <w:highlight w:val="yellow"/>
        </w:rPr>
        <w:t>/201</w:t>
      </w:r>
      <w:r w:rsidR="00185967">
        <w:rPr>
          <w:highlight w:val="yellow"/>
        </w:rPr>
        <w:t>5</w:t>
      </w:r>
      <w:r w:rsidRPr="004B38E7">
        <w:rPr>
          <w:highlight w:val="yellow"/>
        </w:rPr>
        <w:t>/</w:t>
      </w:r>
      <w:r w:rsidR="00185967">
        <w:rPr>
          <w:highlight w:val="yellow"/>
        </w:rPr>
        <w:t>КРиР</w:t>
      </w:r>
      <w:r w:rsidRPr="004B38E7">
        <w:rPr>
          <w:highlight w:val="yellow"/>
        </w:rPr>
        <w:t>».</w:t>
      </w: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>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C00D1B">
      <w:footerReference w:type="default" r:id="rId9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D1B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55C7"/>
    <w:rsid w:val="000163D2"/>
    <w:rsid w:val="000173A7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C1EBC"/>
    <w:rsid w:val="004C35BE"/>
    <w:rsid w:val="004C6D8F"/>
    <w:rsid w:val="004D24A1"/>
    <w:rsid w:val="004D3C39"/>
    <w:rsid w:val="004E015E"/>
    <w:rsid w:val="004E3B98"/>
    <w:rsid w:val="004F0C06"/>
    <w:rsid w:val="004F1AD8"/>
    <w:rsid w:val="004F442B"/>
    <w:rsid w:val="004F58B1"/>
    <w:rsid w:val="00505E0C"/>
    <w:rsid w:val="00506EF8"/>
    <w:rsid w:val="005158E4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A6F29"/>
    <w:rsid w:val="005B3790"/>
    <w:rsid w:val="005B509A"/>
    <w:rsid w:val="005C427A"/>
    <w:rsid w:val="005C6363"/>
    <w:rsid w:val="005E06E3"/>
    <w:rsid w:val="005E2EA8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61475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11182"/>
    <w:rsid w:val="00816729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70033"/>
    <w:rsid w:val="0097089A"/>
    <w:rsid w:val="0097097B"/>
    <w:rsid w:val="00977D8E"/>
    <w:rsid w:val="0098124F"/>
    <w:rsid w:val="00981F5B"/>
    <w:rsid w:val="00991BDC"/>
    <w:rsid w:val="009924DE"/>
    <w:rsid w:val="00993893"/>
    <w:rsid w:val="009A5F1F"/>
    <w:rsid w:val="009B5709"/>
    <w:rsid w:val="009B6E5F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38B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D1C9C"/>
    <w:rsid w:val="00AD3094"/>
    <w:rsid w:val="00AD3ED8"/>
    <w:rsid w:val="00AD5F7F"/>
    <w:rsid w:val="00AE474C"/>
    <w:rsid w:val="00AE6433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B049D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17B1C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40F79"/>
    <w:rsid w:val="00E430EA"/>
    <w:rsid w:val="00E475FC"/>
    <w:rsid w:val="00E552A6"/>
    <w:rsid w:val="00E65AB5"/>
    <w:rsid w:val="00E75E9B"/>
    <w:rsid w:val="00E80702"/>
    <w:rsid w:val="00E848E2"/>
    <w:rsid w:val="00E85528"/>
    <w:rsid w:val="00E95192"/>
    <w:rsid w:val="00EA765C"/>
    <w:rsid w:val="00ED4815"/>
    <w:rsid w:val="00ED5E88"/>
    <w:rsid w:val="00EE1772"/>
    <w:rsid w:val="00EF2CF9"/>
    <w:rsid w:val="00EF7C42"/>
    <w:rsid w:val="00F018B1"/>
    <w:rsid w:val="00F040B6"/>
    <w:rsid w:val="00F05C54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B1AAD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8B29C-9056-4E71-82FA-F6B60D33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25</cp:revision>
  <cp:lastPrinted>2015-04-21T19:55:00Z</cp:lastPrinted>
  <dcterms:created xsi:type="dcterms:W3CDTF">2013-03-18T05:09:00Z</dcterms:created>
  <dcterms:modified xsi:type="dcterms:W3CDTF">2015-04-21T20:01:00Z</dcterms:modified>
</cp:coreProperties>
</file>