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FE7FDB" w:rsidP="00FE7FDB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69560BAE" wp14:editId="250AFA23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E7FDB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FE7FDB">
        <w:rPr>
          <w:rFonts w:ascii="Times New Roman" w:hAnsi="Times New Roman"/>
          <w:bCs/>
          <w:sz w:val="24"/>
          <w:szCs w:val="24"/>
        </w:rPr>
        <w:t>на закупку средств индивидуальной защиты от термических рисков электрической дуги.</w:t>
      </w:r>
    </w:p>
    <w:p w:rsidR="00FF5D06" w:rsidRDefault="00FF5D06" w:rsidP="007A11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01" w:rsidRDefault="00FE7FDB" w:rsidP="00C3110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ОЗЦ №012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FE7FDB">
        <w:rPr>
          <w:rFonts w:ascii="Times New Roman" w:hAnsi="Times New Roman"/>
          <w:sz w:val="24"/>
          <w:szCs w:val="24"/>
          <w:u w:val="single"/>
          <w:lang w:eastAsia="ru-RU"/>
        </w:rPr>
        <w:t>28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FE7FDB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E7FD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9F491F">
        <w:rPr>
          <w:bCs/>
          <w:sz w:val="24"/>
          <w:szCs w:val="24"/>
        </w:rPr>
        <w:t>А</w:t>
      </w:r>
      <w:r w:rsidR="00D15C2F" w:rsidRPr="00970A8C">
        <w:rPr>
          <w:bCs/>
          <w:sz w:val="24"/>
          <w:szCs w:val="24"/>
        </w:rPr>
        <w:t xml:space="preserve">кционерное общество «Королевская электросеть» </w:t>
      </w:r>
      <w:r w:rsidRPr="00970A8C">
        <w:rPr>
          <w:bCs/>
          <w:sz w:val="24"/>
          <w:szCs w:val="24"/>
        </w:rPr>
        <w:t>(АО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7A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C31101">
        <w:rPr>
          <w:rFonts w:ascii="Times New Roman" w:hAnsi="Times New Roman" w:cs="Times New Roman"/>
          <w:sz w:val="24"/>
          <w:szCs w:val="24"/>
        </w:rPr>
        <w:t>1</w:t>
      </w:r>
      <w:r w:rsidR="009F491F">
        <w:rPr>
          <w:rFonts w:ascii="Times New Roman" w:hAnsi="Times New Roman" w:cs="Times New Roman"/>
          <w:sz w:val="24"/>
          <w:szCs w:val="24"/>
        </w:rPr>
        <w:t>0</w:t>
      </w:r>
      <w:r w:rsidR="00A90024">
        <w:rPr>
          <w:rFonts w:ascii="Times New Roman" w:hAnsi="Times New Roman" w:cs="Times New Roman"/>
          <w:sz w:val="24"/>
          <w:szCs w:val="24"/>
        </w:rPr>
        <w:t>.0</w:t>
      </w:r>
      <w:r w:rsidR="009F491F">
        <w:rPr>
          <w:rFonts w:ascii="Times New Roman" w:hAnsi="Times New Roman" w:cs="Times New Roman"/>
          <w:sz w:val="24"/>
          <w:szCs w:val="24"/>
        </w:rPr>
        <w:t>4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9F491F">
        <w:rPr>
          <w:rFonts w:ascii="Times New Roman" w:hAnsi="Times New Roman" w:cs="Times New Roman"/>
          <w:sz w:val="24"/>
          <w:szCs w:val="24"/>
        </w:rPr>
        <w:t>5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9F491F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bCs/>
          <w:sz w:val="24"/>
          <w:szCs w:val="24"/>
        </w:rPr>
        <w:t>на закупку средств индивидуальной защиты от термических рисков электрической дуги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Василенкова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Василенкова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13" w:rsidRPr="001241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F491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97612" w:rsidRPr="001241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5D06" w:rsidRPr="001241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491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7112" w:rsidRPr="0012411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F491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bCs/>
          <w:sz w:val="24"/>
          <w:szCs w:val="24"/>
        </w:rPr>
        <w:t>на закупку средств индивидуальной защиты от термических рисков электрической дуги</w:t>
      </w:r>
      <w:r w:rsidR="009F491F"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1C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F13" w:rsidRPr="001C5F13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закупку средств индивидуальной защиты от термических рисков электрической дуги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F491F">
        <w:rPr>
          <w:rFonts w:ascii="Times New Roman" w:hAnsi="Times New Roman" w:cs="Times New Roman"/>
          <w:sz w:val="24"/>
          <w:szCs w:val="24"/>
        </w:rPr>
        <w:t>заключение</w:t>
      </w:r>
      <w:r w:rsidR="009F491F" w:rsidRPr="007708C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F491F">
        <w:rPr>
          <w:rFonts w:ascii="Times New Roman" w:hAnsi="Times New Roman" w:cs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bCs/>
          <w:sz w:val="24"/>
          <w:szCs w:val="24"/>
        </w:rPr>
        <w:t>на закупку средств индивидуальной защиты от термических рисков электрической дуги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491F" w:rsidRPr="009F49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1 151 765,00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r w:rsidR="00862E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Один миллион сто пятьдесят одна тысяча семьсот шестьдесят пять рублей 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00 копеек)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(с учетом всех расходов, </w:t>
      </w:r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налогов,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сборов,</w:t>
      </w:r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доставки, разгрузки, упаковки и прочих </w:t>
      </w:r>
      <w:proofErr w:type="gramStart"/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расходов</w:t>
      </w:r>
      <w:proofErr w:type="gramEnd"/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связанных с заключением и выполнением договора)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612">
        <w:rPr>
          <w:rFonts w:ascii="Times New Roman" w:hAnsi="Times New Roman" w:cs="Times New Roman"/>
          <w:sz w:val="24"/>
          <w:szCs w:val="24"/>
        </w:rPr>
        <w:t>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заявка.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рассмотрена и оценена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единственная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797612"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Торговый дом Лига Спецодежды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674B0" w:rsidRPr="004C2E81">
        <w:rPr>
          <w:rStyle w:val="FontStyle60"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10D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09431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124113">
        <w:rPr>
          <w:rFonts w:ascii="Times New Roman" w:hAnsi="Times New Roman" w:cs="Times New Roman"/>
          <w:sz w:val="24"/>
          <w:szCs w:val="24"/>
          <w:u w:val="single"/>
        </w:rPr>
        <w:t>осква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ривольная,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B44203" w:rsidRDefault="00797612" w:rsidP="004C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FF18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– </w:t>
      </w:r>
      <w:r w:rsidR="001C5F1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1 029 526</w:t>
      </w:r>
      <w:r w:rsidR="004C2E81" w:rsidRPr="00FF18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</w:t>
      </w:r>
      <w:r w:rsidR="001C5F1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</w:t>
      </w:r>
      <w:r w:rsidR="004C2E81" w:rsidRPr="00FF18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0 (</w:t>
      </w:r>
      <w:r w:rsidR="001C5F1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Один миллион двадцать девять тысяч пятьсот двадцать шесть рублей 4</w:t>
      </w:r>
      <w:r w:rsidR="004C2E81" w:rsidRPr="001857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0 копеек</w:t>
      </w:r>
      <w:r w:rsidR="007A11FC" w:rsidRPr="001857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)</w:t>
      </w:r>
      <w:r w:rsidR="006671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 xml:space="preserve"> в </w:t>
      </w:r>
      <w:proofErr w:type="spellStart"/>
      <w:r w:rsidR="006671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т.ч</w:t>
      </w:r>
      <w:proofErr w:type="spellEnd"/>
      <w:r w:rsidR="0066710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. НДС</w:t>
      </w:r>
      <w:r w:rsidR="004C2E81" w:rsidRPr="001857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lastRenderedPageBreak/>
        <w:t xml:space="preserve"> </w:t>
      </w: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7A11FC" w:rsidRPr="004C2E81">
        <w:rPr>
          <w:u w:val="single"/>
        </w:rPr>
        <w:t>ООО</w:t>
      </w:r>
      <w:proofErr w:type="gramEnd"/>
      <w:r w:rsidR="007A11FC" w:rsidRPr="004C2E81">
        <w:rPr>
          <w:u w:val="single"/>
        </w:rPr>
        <w:t xml:space="preserve"> </w:t>
      </w:r>
      <w:r w:rsidR="00876CF7" w:rsidRPr="004C2E81">
        <w:rPr>
          <w:u w:val="single"/>
        </w:rPr>
        <w:t>«</w:t>
      </w:r>
      <w:r w:rsidR="00876CF7">
        <w:rPr>
          <w:u w:val="single"/>
        </w:rPr>
        <w:t>Торговый дом Лига Спецодежды</w:t>
      </w:r>
      <w:r w:rsidR="00876CF7" w:rsidRPr="004C2E81">
        <w:rPr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Pr="0057447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7A11FC" w:rsidRPr="004C2E81">
        <w:rPr>
          <w:u w:val="single"/>
        </w:rPr>
        <w:t xml:space="preserve">ООО </w:t>
      </w:r>
      <w:r w:rsidR="00876CF7" w:rsidRPr="004C2E81">
        <w:rPr>
          <w:u w:val="single"/>
        </w:rPr>
        <w:t>«</w:t>
      </w:r>
      <w:r w:rsidR="00876CF7">
        <w:rPr>
          <w:u w:val="single"/>
        </w:rPr>
        <w:t>Торговый дом Лига Спецодежды</w:t>
      </w:r>
      <w:r w:rsidR="00876CF7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цен подана только одна заявка на участие, в соответствии с п. 12.5.4.  Положения о закупках товаров, работ услуг для нужд АО «Королевская электросеть», признать запрос цен </w:t>
      </w:r>
      <w:bookmarkStart w:id="0" w:name="_GoBack"/>
      <w:r w:rsidRPr="00E75B70">
        <w:rPr>
          <w:rFonts w:ascii="Times New Roman" w:hAnsi="Times New Roman" w:cs="Times New Roman"/>
          <w:sz w:val="24"/>
          <w:szCs w:val="24"/>
          <w:u w:val="single"/>
        </w:rPr>
        <w:t>несостоявшимся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76CF7">
        <w:rPr>
          <w:rFonts w:ascii="Times New Roman" w:hAnsi="Times New Roman" w:cs="Times New Roman"/>
          <w:sz w:val="24"/>
          <w:szCs w:val="24"/>
          <w:u w:val="single"/>
        </w:rPr>
        <w:t>Торговый дом Лига Спецодежды</w:t>
      </w:r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1C172D" w:rsidRDefault="001C172D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12411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1C17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Крук Г.М</w:t>
      </w:r>
      <w:r w:rsidR="00876CF7" w:rsidRPr="001C17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24113" w:rsidRPr="001C172D" w:rsidRDefault="00124113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</w:t>
      </w:r>
      <w:r w:rsidR="00876CF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185722" w:rsidRDefault="00185722" w:rsidP="00F16EAC">
      <w:pPr>
        <w:ind w:left="720"/>
        <w:rPr>
          <w:rFonts w:ascii="Times New Roman" w:eastAsiaTheme="minorEastAsia" w:hAnsi="Times New Roman" w:cs="Times New Roman"/>
          <w:b/>
          <w:lang w:eastAsia="ru-RU"/>
        </w:rPr>
      </w:pPr>
    </w:p>
    <w:p w:rsidR="00AB4EC7" w:rsidRPr="001C172D" w:rsidRDefault="00124113" w:rsidP="00F16EAC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185722" w:rsidRDefault="00AB4EC7" w:rsidP="00185722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124113" w:rsidRPr="001C172D" w:rsidRDefault="00474BFE" w:rsidP="00185722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_____________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Василенкова И.В.</w:t>
      </w:r>
    </w:p>
    <w:p w:rsidR="00AB4EC7" w:rsidRPr="001C172D" w:rsidRDefault="00124113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506EF8" w:rsidRPr="007A11FC" w:rsidRDefault="00124113" w:rsidP="00F16EAC">
      <w:pPr>
        <w:rPr>
          <w:rFonts w:ascii="Times New Roman" w:hAnsi="Times New Roman" w:cs="Times New Roman"/>
          <w:u w:val="single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_____________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7A11FC" w:rsidSect="00BE3B74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3" w:rsidRDefault="005A4803" w:rsidP="00C10039">
      <w:pPr>
        <w:spacing w:after="0" w:line="240" w:lineRule="auto"/>
      </w:pPr>
      <w:r>
        <w:separator/>
      </w:r>
    </w:p>
  </w:endnote>
  <w:end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B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3" w:rsidRDefault="005A4803" w:rsidP="00C10039">
      <w:pPr>
        <w:spacing w:after="0" w:line="240" w:lineRule="auto"/>
      </w:pPr>
      <w:r>
        <w:separator/>
      </w:r>
    </w:p>
  </w:footnote>
  <w:foot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4113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85722"/>
    <w:rsid w:val="001A6EF2"/>
    <w:rsid w:val="001B60EF"/>
    <w:rsid w:val="001C000A"/>
    <w:rsid w:val="001C172D"/>
    <w:rsid w:val="001C5F13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21AA"/>
    <w:rsid w:val="00275155"/>
    <w:rsid w:val="00276BBF"/>
    <w:rsid w:val="00281E2D"/>
    <w:rsid w:val="00286E70"/>
    <w:rsid w:val="0029067C"/>
    <w:rsid w:val="00293497"/>
    <w:rsid w:val="00294138"/>
    <w:rsid w:val="00297E88"/>
    <w:rsid w:val="002A24C3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4BFE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92374"/>
    <w:rsid w:val="005A4803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67100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62EBE"/>
    <w:rsid w:val="00875C61"/>
    <w:rsid w:val="00876CF7"/>
    <w:rsid w:val="00884746"/>
    <w:rsid w:val="00892A63"/>
    <w:rsid w:val="00893E2A"/>
    <w:rsid w:val="008A5B29"/>
    <w:rsid w:val="008B215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D210D"/>
    <w:rsid w:val="009F491F"/>
    <w:rsid w:val="009F5B26"/>
    <w:rsid w:val="00A255A3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06C2"/>
    <w:rsid w:val="00AB1A6E"/>
    <w:rsid w:val="00AB486F"/>
    <w:rsid w:val="00AB4EC7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75A79"/>
    <w:rsid w:val="00B80ED2"/>
    <w:rsid w:val="00B8278B"/>
    <w:rsid w:val="00BA192E"/>
    <w:rsid w:val="00BD1D7C"/>
    <w:rsid w:val="00BE1F6B"/>
    <w:rsid w:val="00BE3B74"/>
    <w:rsid w:val="00BF3B98"/>
    <w:rsid w:val="00C03F85"/>
    <w:rsid w:val="00C0501A"/>
    <w:rsid w:val="00C10039"/>
    <w:rsid w:val="00C10084"/>
    <w:rsid w:val="00C119FC"/>
    <w:rsid w:val="00C22E08"/>
    <w:rsid w:val="00C25C34"/>
    <w:rsid w:val="00C31101"/>
    <w:rsid w:val="00C31E6F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B70"/>
    <w:rsid w:val="00E75E9B"/>
    <w:rsid w:val="00E95FE9"/>
    <w:rsid w:val="00ED5E88"/>
    <w:rsid w:val="00EE1772"/>
    <w:rsid w:val="00EF2CF9"/>
    <w:rsid w:val="00F018B1"/>
    <w:rsid w:val="00F040B6"/>
    <w:rsid w:val="00F05C54"/>
    <w:rsid w:val="00F16EAC"/>
    <w:rsid w:val="00F17978"/>
    <w:rsid w:val="00F23361"/>
    <w:rsid w:val="00F24EE8"/>
    <w:rsid w:val="00F417C5"/>
    <w:rsid w:val="00F42219"/>
    <w:rsid w:val="00F43D22"/>
    <w:rsid w:val="00F45F65"/>
    <w:rsid w:val="00F47469"/>
    <w:rsid w:val="00F50BF0"/>
    <w:rsid w:val="00F51A51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E7FDB"/>
    <w:rsid w:val="00FF18AD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28</cp:revision>
  <cp:lastPrinted>2014-11-07T09:25:00Z</cp:lastPrinted>
  <dcterms:created xsi:type="dcterms:W3CDTF">2012-08-13T06:23:00Z</dcterms:created>
  <dcterms:modified xsi:type="dcterms:W3CDTF">2015-04-29T05:58:00Z</dcterms:modified>
</cp:coreProperties>
</file>