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88" w:rsidRPr="0058318F" w:rsidRDefault="009D0188" w:rsidP="009D0188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03233"/>
          <w:sz w:val="36"/>
          <w:szCs w:val="36"/>
        </w:rPr>
      </w:pPr>
      <w:r w:rsidRPr="0058318F">
        <w:rPr>
          <w:rFonts w:ascii="Arial" w:hAnsi="Arial" w:cs="Arial"/>
          <w:color w:val="303233"/>
          <w:sz w:val="36"/>
          <w:szCs w:val="36"/>
          <w:bdr w:val="none" w:sz="0" w:space="0" w:color="auto" w:frame="1"/>
        </w:rPr>
        <w:t>Инженер 1 категории Службы технологических присоединений</w:t>
      </w:r>
    </w:p>
    <w:p w:rsidR="009D0188" w:rsidRPr="0058318F" w:rsidRDefault="009D0188" w:rsidP="009D0188">
      <w:pPr>
        <w:shd w:val="clear" w:color="auto" w:fill="FFFFFF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Style w:val="bloko-header-2"/>
          <w:rFonts w:ascii="Arial" w:hAnsi="Arial" w:cs="Arial"/>
          <w:color w:val="303233"/>
          <w:sz w:val="24"/>
          <w:szCs w:val="24"/>
          <w:bdr w:val="none" w:sz="0" w:space="0" w:color="auto" w:frame="1"/>
        </w:rPr>
        <w:t>от 88 000 до 101 </w:t>
      </w:r>
      <w:proofErr w:type="gramStart"/>
      <w:r w:rsidRPr="0058318F">
        <w:rPr>
          <w:rStyle w:val="bloko-header-2"/>
          <w:rFonts w:ascii="Arial" w:hAnsi="Arial" w:cs="Arial"/>
          <w:color w:val="303233"/>
          <w:sz w:val="24"/>
          <w:szCs w:val="24"/>
          <w:bdr w:val="none" w:sz="0" w:space="0" w:color="auto" w:frame="1"/>
        </w:rPr>
        <w:t>200 ₽ до</w:t>
      </w:r>
      <w:proofErr w:type="gramEnd"/>
      <w:r w:rsidRPr="0058318F">
        <w:rPr>
          <w:rStyle w:val="bloko-header-2"/>
          <w:rFonts w:ascii="Arial" w:hAnsi="Arial" w:cs="Arial"/>
          <w:color w:val="303233"/>
          <w:sz w:val="24"/>
          <w:szCs w:val="24"/>
          <w:bdr w:val="none" w:sz="0" w:space="0" w:color="auto" w:frame="1"/>
        </w:rPr>
        <w:t xml:space="preserve"> вычета налогов</w:t>
      </w:r>
    </w:p>
    <w:p w:rsidR="009D0188" w:rsidRPr="0058318F" w:rsidRDefault="009D0188" w:rsidP="009D0188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03233"/>
        </w:rPr>
      </w:pPr>
      <w:r w:rsidRPr="0058318F">
        <w:rPr>
          <w:rStyle w:val="a4"/>
          <w:rFonts w:ascii="Arial" w:hAnsi="Arial" w:cs="Arial"/>
          <w:color w:val="303233"/>
          <w:bdr w:val="none" w:sz="0" w:space="0" w:color="auto" w:frame="1"/>
        </w:rPr>
        <w:t>ЗАДАЧИ</w:t>
      </w:r>
    </w:p>
    <w:p w:rsidR="009D0188" w:rsidRPr="0058318F" w:rsidRDefault="009D0188" w:rsidP="009D018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подготовка договоров на технологическое присоединение (ТП) и технических условий (ТУ);</w:t>
      </w:r>
    </w:p>
    <w:p w:rsidR="009D0188" w:rsidRPr="0058318F" w:rsidRDefault="009D0188" w:rsidP="009D018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анализ технических решений РЭС и сравнение с укрупнённым сметным расчётом;</w:t>
      </w:r>
    </w:p>
    <w:p w:rsidR="009D0188" w:rsidRPr="0058318F" w:rsidRDefault="009D0188" w:rsidP="009D018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техническое обслуживание устройств релейной защиты и автоматики;</w:t>
      </w:r>
    </w:p>
    <w:p w:rsidR="009D0188" w:rsidRPr="0058318F" w:rsidRDefault="009D0188" w:rsidP="009D018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подготовка актов выполнения технических условий и актов об осуществлении ТП;</w:t>
      </w:r>
    </w:p>
    <w:p w:rsidR="009D0188" w:rsidRPr="0058318F" w:rsidRDefault="009D0188" w:rsidP="009D018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оформление отчетной документации.</w:t>
      </w:r>
    </w:p>
    <w:p w:rsidR="009D0188" w:rsidRPr="0058318F" w:rsidRDefault="009D0188" w:rsidP="009D0188">
      <w:pPr>
        <w:shd w:val="clear" w:color="auto" w:fill="FFFFFF"/>
        <w:textAlignment w:val="top"/>
        <w:rPr>
          <w:rStyle w:val="a4"/>
          <w:rFonts w:ascii="Arial" w:hAnsi="Arial" w:cs="Arial"/>
          <w:color w:val="303233"/>
          <w:sz w:val="24"/>
          <w:szCs w:val="24"/>
          <w:bdr w:val="none" w:sz="0" w:space="0" w:color="auto" w:frame="1"/>
        </w:rPr>
      </w:pPr>
    </w:p>
    <w:p w:rsidR="009D0188" w:rsidRPr="0058318F" w:rsidRDefault="009D0188" w:rsidP="009D0188">
      <w:pPr>
        <w:shd w:val="clear" w:color="auto" w:fill="FFFFFF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Style w:val="a4"/>
          <w:rFonts w:ascii="Arial" w:hAnsi="Arial" w:cs="Arial"/>
          <w:color w:val="303233"/>
          <w:sz w:val="24"/>
          <w:szCs w:val="24"/>
          <w:bdr w:val="none" w:sz="0" w:space="0" w:color="auto" w:frame="1"/>
        </w:rPr>
        <w:t>ТРЕБОВАНИЯ:</w:t>
      </w:r>
    </w:p>
    <w:p w:rsidR="009D0188" w:rsidRPr="0058318F" w:rsidRDefault="009D0188" w:rsidP="009D018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Style w:val="a4"/>
          <w:rFonts w:ascii="Arial" w:hAnsi="Arial" w:cs="Arial"/>
          <w:color w:val="303233"/>
          <w:sz w:val="24"/>
          <w:szCs w:val="24"/>
          <w:bdr w:val="none" w:sz="0" w:space="0" w:color="auto" w:frame="1"/>
        </w:rPr>
        <w:t>образование высшее, по специальности "Электроснабжение"</w:t>
      </w:r>
    </w:p>
    <w:p w:rsidR="009D0188" w:rsidRPr="0058318F" w:rsidRDefault="009D0188" w:rsidP="009D018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Style w:val="a4"/>
          <w:rFonts w:ascii="Arial" w:hAnsi="Arial" w:cs="Arial"/>
          <w:color w:val="303233"/>
          <w:sz w:val="24"/>
          <w:szCs w:val="24"/>
          <w:bdr w:val="none" w:sz="0" w:space="0" w:color="auto" w:frame="1"/>
        </w:rPr>
        <w:t>опыт работы </w:t>
      </w: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- от 2-х лет</w:t>
      </w:r>
    </w:p>
    <w:p w:rsidR="009D0188" w:rsidRPr="0058318F" w:rsidRDefault="009D0188" w:rsidP="009D018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Style w:val="a4"/>
          <w:rFonts w:ascii="Arial" w:hAnsi="Arial" w:cs="Arial"/>
          <w:color w:val="303233"/>
          <w:sz w:val="24"/>
          <w:szCs w:val="24"/>
          <w:bdr w:val="none" w:sz="0" w:space="0" w:color="auto" w:frame="1"/>
        </w:rPr>
        <w:t>Необходимые знания и навыки:</w:t>
      </w:r>
    </w:p>
    <w:p w:rsidR="009D0188" w:rsidRPr="0058318F" w:rsidRDefault="009D0188" w:rsidP="009D018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знание действующих норм и правил, необходимых для осуществления процедуры технологического присоединения;</w:t>
      </w:r>
    </w:p>
    <w:p w:rsidR="009D0188" w:rsidRPr="0058318F" w:rsidRDefault="009D0188" w:rsidP="009D018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знание принципиальных схем электрических сетей;</w:t>
      </w:r>
    </w:p>
    <w:p w:rsidR="009D0188" w:rsidRPr="0058318F" w:rsidRDefault="009D0188" w:rsidP="009D018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расчёт нагрузок в силовой цепи;</w:t>
      </w:r>
    </w:p>
    <w:p w:rsidR="009D0188" w:rsidRPr="0058318F" w:rsidRDefault="009D0188" w:rsidP="009D018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Style w:val="a4"/>
          <w:rFonts w:ascii="Arial" w:hAnsi="Arial" w:cs="Arial"/>
          <w:color w:val="303233"/>
          <w:sz w:val="24"/>
          <w:szCs w:val="24"/>
          <w:bdr w:val="none" w:sz="0" w:space="0" w:color="auto" w:frame="1"/>
        </w:rPr>
        <w:t>группа по электробезопасности</w:t>
      </w: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 до и выше 1000 В: группа III;</w:t>
      </w:r>
    </w:p>
    <w:p w:rsidR="009D0188" w:rsidRPr="0058318F" w:rsidRDefault="009D0188" w:rsidP="009D018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опыт работы в 1С, ERP.</w:t>
      </w:r>
    </w:p>
    <w:p w:rsidR="009D0188" w:rsidRPr="0058318F" w:rsidRDefault="009D0188" w:rsidP="009D0188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4"/>
          <w:rFonts w:ascii="Arial" w:hAnsi="Arial" w:cs="Arial"/>
          <w:color w:val="303233"/>
          <w:bdr w:val="none" w:sz="0" w:space="0" w:color="auto" w:frame="1"/>
        </w:rPr>
      </w:pPr>
    </w:p>
    <w:p w:rsidR="009D0188" w:rsidRPr="0058318F" w:rsidRDefault="009D0188" w:rsidP="009D0188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03233"/>
        </w:rPr>
      </w:pPr>
      <w:r w:rsidRPr="0058318F">
        <w:rPr>
          <w:rStyle w:val="a4"/>
          <w:rFonts w:ascii="Arial" w:hAnsi="Arial" w:cs="Arial"/>
          <w:color w:val="303233"/>
          <w:bdr w:val="none" w:sz="0" w:space="0" w:color="auto" w:frame="1"/>
        </w:rPr>
        <w:t>УСЛОВИЯ:</w:t>
      </w:r>
    </w:p>
    <w:p w:rsidR="009D0188" w:rsidRPr="0058318F" w:rsidRDefault="009D0188" w:rsidP="009D018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работа в стабильной компании с 80-летней историей</w:t>
      </w:r>
    </w:p>
    <w:p w:rsidR="0058318F" w:rsidRPr="0058318F" w:rsidRDefault="0058318F" w:rsidP="009D018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оформление в соответствии с Трудовым кодексом Российской Федерации</w:t>
      </w:r>
    </w:p>
    <w:p w:rsidR="0058318F" w:rsidRPr="0058318F" w:rsidRDefault="0058318F" w:rsidP="009D018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пятидневная рабочая неделя, восьмичасовой рабочий день с 9.00 до 18.00, пятница с 9.00 до 16.45, (суббота и воскресенье - выходные)</w:t>
      </w:r>
    </w:p>
    <w:p w:rsidR="009D0188" w:rsidRPr="0058318F" w:rsidRDefault="009D0188" w:rsidP="009D018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конкурентная заработная плата: оклад + премия + надбавка за выслугу лет, указана </w:t>
      </w:r>
      <w:r w:rsidRPr="0058318F">
        <w:rPr>
          <w:rStyle w:val="a4"/>
          <w:rFonts w:ascii="Arial" w:hAnsi="Arial" w:cs="Arial"/>
          <w:b w:val="0"/>
          <w:color w:val="303233"/>
          <w:sz w:val="24"/>
          <w:szCs w:val="24"/>
          <w:bdr w:val="none" w:sz="0" w:space="0" w:color="auto" w:frame="1"/>
        </w:rPr>
        <w:t>до вычета налогов,</w:t>
      </w: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 конкретный уровень заработной платы определяется в зависимости от стажа работы по должности и в сфере электроэнергетики</w:t>
      </w:r>
      <w:r w:rsidR="00DE150A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;</w:t>
      </w:r>
      <w:bookmarkStart w:id="0" w:name="_GoBack"/>
      <w:bookmarkEnd w:id="0"/>
    </w:p>
    <w:p w:rsidR="009D0188" w:rsidRPr="0058318F" w:rsidRDefault="009D0188" w:rsidP="009D018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материальная помощь к отпуску (от года работы в компании)</w:t>
      </w:r>
    </w:p>
    <w:p w:rsidR="009D0188" w:rsidRPr="0058318F" w:rsidRDefault="009D0188" w:rsidP="009D018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4"/>
          <w:szCs w:val="24"/>
        </w:rPr>
      </w:pP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место работы г. Москва</w:t>
      </w:r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 xml:space="preserve">, ст. метро </w:t>
      </w:r>
      <w:proofErr w:type="spellStart"/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Шелепиха</w:t>
      </w:r>
      <w:proofErr w:type="spellEnd"/>
      <w:r w:rsidRPr="0058318F">
        <w:rPr>
          <w:rFonts w:ascii="Arial" w:hAnsi="Arial" w:cs="Arial"/>
          <w:color w:val="303233"/>
          <w:sz w:val="24"/>
          <w:szCs w:val="24"/>
          <w:bdr w:val="none" w:sz="0" w:space="0" w:color="auto" w:frame="1"/>
        </w:rPr>
        <w:t>, шаговая доступность.</w:t>
      </w:r>
    </w:p>
    <w:p w:rsidR="009D0188" w:rsidRPr="0058318F" w:rsidRDefault="009D0188" w:rsidP="009D0188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4"/>
          <w:rFonts w:ascii="Arial" w:hAnsi="Arial" w:cs="Arial"/>
          <w:color w:val="303233"/>
          <w:bdr w:val="none" w:sz="0" w:space="0" w:color="auto" w:frame="1"/>
        </w:rPr>
      </w:pPr>
    </w:p>
    <w:p w:rsidR="009D0188" w:rsidRPr="0058318F" w:rsidRDefault="009D0188" w:rsidP="009D0188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4"/>
          <w:rFonts w:ascii="Arial" w:hAnsi="Arial" w:cs="Arial"/>
          <w:color w:val="303233"/>
          <w:bdr w:val="none" w:sz="0" w:space="0" w:color="auto" w:frame="1"/>
        </w:rPr>
      </w:pPr>
      <w:r w:rsidRPr="0058318F">
        <w:rPr>
          <w:rStyle w:val="a4"/>
          <w:rFonts w:ascii="Arial" w:hAnsi="Arial" w:cs="Arial"/>
          <w:color w:val="303233"/>
          <w:bdr w:val="none" w:sz="0" w:space="0" w:color="auto" w:frame="1"/>
        </w:rPr>
        <w:t>КОНТАКТЫ</w:t>
      </w:r>
      <w:r w:rsidRPr="0058318F">
        <w:rPr>
          <w:rStyle w:val="a4"/>
          <w:rFonts w:ascii="Arial" w:hAnsi="Arial" w:cs="Arial"/>
          <w:color w:val="303233"/>
          <w:bdr w:val="none" w:sz="0" w:space="0" w:color="auto" w:frame="1"/>
        </w:rPr>
        <w:t>:</w:t>
      </w:r>
    </w:p>
    <w:p w:rsidR="009D0188" w:rsidRPr="0058318F" w:rsidRDefault="009D0188" w:rsidP="009D0188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03233"/>
          <w:lang w:val="en-US"/>
        </w:rPr>
      </w:pPr>
      <w:hyperlink r:id="rId5" w:history="1">
        <w:r w:rsidRPr="0058318F">
          <w:rPr>
            <w:rStyle w:val="a6"/>
            <w:rFonts w:ascii="Arial" w:hAnsi="Arial" w:cs="Arial"/>
            <w:lang w:val="en-US"/>
          </w:rPr>
          <w:t>kozlovatv@mskenergo.ru</w:t>
        </w:r>
      </w:hyperlink>
      <w:r w:rsidRPr="0058318F">
        <w:rPr>
          <w:rFonts w:ascii="Arial" w:hAnsi="Arial" w:cs="Arial"/>
          <w:color w:val="303233"/>
          <w:lang w:val="en-US"/>
        </w:rPr>
        <w:t xml:space="preserve"> </w:t>
      </w:r>
    </w:p>
    <w:p w:rsidR="000C7850" w:rsidRPr="0058318F" w:rsidRDefault="000C78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C7850" w:rsidRPr="0058318F" w:rsidRDefault="000C78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C7850" w:rsidRPr="0058318F" w:rsidRDefault="000C78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C7850" w:rsidRPr="0058318F" w:rsidRDefault="000C785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0C7850" w:rsidRPr="0058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B39"/>
    <w:multiLevelType w:val="multilevel"/>
    <w:tmpl w:val="E208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10493"/>
    <w:multiLevelType w:val="hybridMultilevel"/>
    <w:tmpl w:val="3A0E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3322C"/>
    <w:multiLevelType w:val="multilevel"/>
    <w:tmpl w:val="23A2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305F5"/>
    <w:multiLevelType w:val="multilevel"/>
    <w:tmpl w:val="83E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A21A5"/>
    <w:multiLevelType w:val="multilevel"/>
    <w:tmpl w:val="F6A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862CF"/>
    <w:multiLevelType w:val="multilevel"/>
    <w:tmpl w:val="EC62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765BF"/>
    <w:multiLevelType w:val="multilevel"/>
    <w:tmpl w:val="512E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474D8"/>
    <w:multiLevelType w:val="multilevel"/>
    <w:tmpl w:val="C6F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C2AF0"/>
    <w:multiLevelType w:val="hybridMultilevel"/>
    <w:tmpl w:val="E5DC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5E6C"/>
    <w:multiLevelType w:val="multilevel"/>
    <w:tmpl w:val="573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D"/>
    <w:rsid w:val="000C7850"/>
    <w:rsid w:val="000D00C4"/>
    <w:rsid w:val="0012718A"/>
    <w:rsid w:val="0058318F"/>
    <w:rsid w:val="005B5BE2"/>
    <w:rsid w:val="00785FED"/>
    <w:rsid w:val="007B34FD"/>
    <w:rsid w:val="007D3A68"/>
    <w:rsid w:val="009D0188"/>
    <w:rsid w:val="00A45DDA"/>
    <w:rsid w:val="00A543BD"/>
    <w:rsid w:val="00DA6330"/>
    <w:rsid w:val="00DC627C"/>
    <w:rsid w:val="00DE150A"/>
    <w:rsid w:val="00F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29E59-1BD1-478A-8F3D-B35AB01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ko-header-2">
    <w:name w:val="bloko-header-2"/>
    <w:basedOn w:val="a0"/>
    <w:rsid w:val="007B34FD"/>
  </w:style>
  <w:style w:type="character" w:customStyle="1" w:styleId="bloko-header-section-2">
    <w:name w:val="bloko-header-section-2"/>
    <w:basedOn w:val="a0"/>
    <w:rsid w:val="007B34FD"/>
  </w:style>
  <w:style w:type="paragraph" w:styleId="a3">
    <w:name w:val="Normal (Web)"/>
    <w:basedOn w:val="a"/>
    <w:uiPriority w:val="99"/>
    <w:semiHidden/>
    <w:unhideWhenUsed/>
    <w:rsid w:val="007B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4FD"/>
    <w:rPr>
      <w:b/>
      <w:bCs/>
    </w:rPr>
  </w:style>
  <w:style w:type="character" w:customStyle="1" w:styleId="bloko-tagsection">
    <w:name w:val="bloko-tag__section"/>
    <w:basedOn w:val="a0"/>
    <w:rsid w:val="007B34FD"/>
  </w:style>
  <w:style w:type="character" w:customStyle="1" w:styleId="vacancy-company-name">
    <w:name w:val="vacancy-company-name"/>
    <w:basedOn w:val="a0"/>
    <w:rsid w:val="000C7850"/>
  </w:style>
  <w:style w:type="character" w:customStyle="1" w:styleId="geyjlhyblocked-activator">
    <w:name w:val="geyjlhy___blocked-activator"/>
    <w:basedOn w:val="a0"/>
    <w:rsid w:val="000C7850"/>
  </w:style>
  <w:style w:type="paragraph" w:styleId="a5">
    <w:name w:val="List Paragraph"/>
    <w:basedOn w:val="a"/>
    <w:uiPriority w:val="34"/>
    <w:qFormat/>
    <w:rsid w:val="00A543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43BD"/>
    <w:rPr>
      <w:color w:val="0000FF"/>
      <w:u w:val="single"/>
    </w:rPr>
  </w:style>
  <w:style w:type="character" w:customStyle="1" w:styleId="metro-station">
    <w:name w:val="metro-station"/>
    <w:basedOn w:val="a0"/>
    <w:rsid w:val="009D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82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0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9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424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518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8303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72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7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6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43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39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073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501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686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34780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79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4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05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7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7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07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580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964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307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86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9908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533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9135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lovatv@msk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Валерьевна</dc:creator>
  <cp:keywords/>
  <dc:description/>
  <cp:lastModifiedBy>Козлова Татьяна Валерьевна</cp:lastModifiedBy>
  <cp:revision>4</cp:revision>
  <dcterms:created xsi:type="dcterms:W3CDTF">2023-10-27T11:47:00Z</dcterms:created>
  <dcterms:modified xsi:type="dcterms:W3CDTF">2023-10-27T11:58:00Z</dcterms:modified>
</cp:coreProperties>
</file>